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51" w:rsidRPr="000045D1" w:rsidRDefault="00483751" w:rsidP="0048375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PGothic"/>
          <w:color w:val="000000"/>
          <w:kern w:val="0"/>
          <w:sz w:val="36"/>
          <w:szCs w:val="36"/>
        </w:rPr>
      </w:pP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36"/>
          <w:szCs w:val="36"/>
        </w:rPr>
        <w:t>くじの実施方法について</w:t>
      </w:r>
    </w:p>
    <w:p w:rsidR="00483751" w:rsidRPr="000045D1" w:rsidRDefault="00483751" w:rsidP="00056A94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【くじの方法】</w:t>
      </w:r>
    </w:p>
    <w:p w:rsidR="00483751" w:rsidRPr="000045D1" w:rsidRDefault="00483751" w:rsidP="00056A94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 xml:space="preserve">　</w:t>
      </w:r>
      <w:r w:rsidR="002A2CDC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購入申し込みにおいて購入候補者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となるべき同価</w:t>
      </w:r>
      <w:r w:rsidR="002A2CDC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、同量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の</w:t>
      </w:r>
      <w:r w:rsidR="00961C4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超過削減量</w:t>
      </w:r>
      <w:r w:rsidR="002A2CDC" w:rsidRPr="002A2CDC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購入申込書</w:t>
      </w:r>
      <w:r w:rsidR="00961C4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(以下、「購入申込書」という</w:t>
      </w:r>
      <w:bookmarkStart w:id="0" w:name="_GoBack"/>
      <w:bookmarkEnd w:id="0"/>
      <w:r w:rsidR="00961C4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。)</w:t>
      </w:r>
      <w:r w:rsidR="002A2CDC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を提出した者が２者以上いる場合、くじにより購入候補者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を決定します。この方法は次のとおりです。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751" w:rsidRPr="000045D1" w:rsidTr="00483751">
        <w:tc>
          <w:tcPr>
            <w:tcW w:w="8494" w:type="dxa"/>
          </w:tcPr>
          <w:p w:rsidR="00483751" w:rsidRPr="000045D1" w:rsidRDefault="00483751" w:rsidP="00540F50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(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>1)</w:t>
            </w:r>
            <w:r w:rsidR="002A2CDC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埼玉県企業局</w:t>
            </w:r>
            <w:r w:rsidR="00540F50"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が</w:t>
            </w:r>
            <w:r w:rsidR="002A2CDC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購入申込者</w:t>
            </w:r>
            <w:r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それぞれに「乱数」（ランダムに決定する整数0～999</w:t>
            </w:r>
            <w:r w:rsidR="00540F50"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）を</w:t>
            </w:r>
            <w:r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あらかじめ決定</w:t>
            </w:r>
            <w:r w:rsidR="00540F50"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します</w:t>
            </w:r>
            <w:r w:rsidRPr="005F325A">
              <w:rPr>
                <w:rFonts w:ascii="ＭＳ Ｐゴシック" w:eastAsia="ＭＳ Ｐゴシック" w:hAnsi="ＭＳ Ｐゴシック" w:cs="MS-PGothic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483751" w:rsidRPr="000045D1" w:rsidRDefault="00483751" w:rsidP="00540F50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(2)</w:t>
            </w:r>
            <w:r w:rsidR="002A2CDC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購入申込者は、購入申込書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に任意の３ケタのくじ</w:t>
            </w:r>
            <w:r w:rsidR="009E2BA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入力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番号を記入します。</w:t>
            </w:r>
          </w:p>
          <w:p w:rsidR="00540F50" w:rsidRDefault="00540F50" w:rsidP="00540F50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 xml:space="preserve">  </w:t>
            </w:r>
            <w:r w:rsidR="009E2BA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上の「乱数」と「くじ入力番号」の和を、くじの計算に使用する実際の「くじ番号」とします。</w:t>
            </w:r>
          </w:p>
          <w:p w:rsidR="00483751" w:rsidRPr="000045D1" w:rsidRDefault="00540F50" w:rsidP="00540F50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 xml:space="preserve">  </w:t>
            </w:r>
            <w:r w:rsidR="009E2BA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ただし、この和が４ケタになるときは、下３ケタが「くじ番号」となります。</w:t>
            </w:r>
          </w:p>
          <w:p w:rsidR="009E2BA9" w:rsidRPr="000045D1" w:rsidRDefault="009E2BA9" w:rsidP="00540F50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(3)</w:t>
            </w:r>
            <w:r w:rsidR="002A2CDC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購入申込書</w:t>
            </w:r>
            <w:r w:rsidR="00961C40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開封時にくじ対象者を抽出し、購入申込書</w:t>
            </w:r>
            <w:r w:rsidR="00FD4F4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到着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日時に基づき並び替え、くじ順位を決定します。</w:t>
            </w:r>
          </w:p>
          <w:p w:rsidR="009E2BA9" w:rsidRPr="000045D1" w:rsidRDefault="009E2BA9" w:rsidP="00056A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(4)次の計算式で得られた余りの数字を当選番号とします。</w:t>
            </w:r>
          </w:p>
          <w:p w:rsidR="009E2BA9" w:rsidRPr="000045D1" w:rsidRDefault="009E2BA9" w:rsidP="00056A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40F50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 xml:space="preserve">　くじ対象者のくじ番号の和 ÷ くじ対象者数</w:t>
            </w:r>
          </w:p>
          <w:p w:rsidR="009E2BA9" w:rsidRPr="000045D1" w:rsidRDefault="009E2BA9" w:rsidP="00056A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(5)</w:t>
            </w:r>
            <w:r w:rsidR="00961C40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くじ順位と当選番号が一致した購入申込書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を提出した者が契約の相手方となります。</w:t>
            </w:r>
          </w:p>
        </w:tc>
      </w:tr>
    </w:tbl>
    <w:p w:rsidR="00483751" w:rsidRPr="000045D1" w:rsidRDefault="00E1306E" w:rsidP="0048375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【</w:t>
      </w:r>
      <w:r w:rsidR="00483751"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くじの判定例】</w:t>
      </w:r>
    </w:p>
    <w:p w:rsidR="00483751" w:rsidRPr="000045D1" w:rsidRDefault="00FD4F49" w:rsidP="00056A94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 w:rsidRPr="000045D1"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  <w:t>(1)</w:t>
      </w:r>
      <w:r w:rsidR="002A7544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売却超過削減量が8,000ｔ-CO2ある場合に、次のような購入申込書</w:t>
      </w:r>
      <w:r w:rsidR="008701C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の提出があった場合、Ａ、B</w:t>
      </w:r>
      <w:r w:rsidR="00697185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、</w:t>
      </w:r>
      <w:r w:rsidR="008701C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C</w:t>
      </w:r>
      <w:r w:rsidR="00697185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の３</w:t>
      </w:r>
      <w:r w:rsidR="00483751"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社がくじの対象となります。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933"/>
        <w:gridCol w:w="992"/>
        <w:gridCol w:w="1618"/>
        <w:gridCol w:w="934"/>
        <w:gridCol w:w="936"/>
        <w:gridCol w:w="906"/>
        <w:gridCol w:w="993"/>
      </w:tblGrid>
      <w:tr w:rsidR="002A7544" w:rsidRPr="000045D1" w:rsidTr="002A7544">
        <w:tc>
          <w:tcPr>
            <w:tcW w:w="1047" w:type="dxa"/>
            <w:vAlign w:val="center"/>
          </w:tcPr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購入申込書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を提出した者</w:t>
            </w:r>
          </w:p>
        </w:tc>
        <w:tc>
          <w:tcPr>
            <w:tcW w:w="933" w:type="dxa"/>
            <w:vAlign w:val="center"/>
          </w:tcPr>
          <w:p w:rsidR="002A7544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くじ入力</w:t>
            </w:r>
          </w:p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番号</w:t>
            </w:r>
          </w:p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申込書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に記入)</w:t>
            </w:r>
          </w:p>
        </w:tc>
        <w:tc>
          <w:tcPr>
            <w:tcW w:w="992" w:type="dxa"/>
            <w:vAlign w:val="center"/>
          </w:tcPr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乱数</w:t>
            </w:r>
          </w:p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(あらかじめ決定する)</w:t>
            </w:r>
          </w:p>
        </w:tc>
        <w:tc>
          <w:tcPr>
            <w:tcW w:w="1618" w:type="dxa"/>
            <w:vAlign w:val="center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くじ番号</w:t>
            </w:r>
          </w:p>
        </w:tc>
        <w:tc>
          <w:tcPr>
            <w:tcW w:w="934" w:type="dxa"/>
            <w:vAlign w:val="center"/>
          </w:tcPr>
          <w:p w:rsidR="002A7544" w:rsidRPr="000045D1" w:rsidRDefault="002A7544" w:rsidP="009E2BA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36" w:type="dxa"/>
            <w:vAlign w:val="center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単価</w:t>
            </w:r>
          </w:p>
        </w:tc>
        <w:tc>
          <w:tcPr>
            <w:tcW w:w="906" w:type="dxa"/>
            <w:vAlign w:val="center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数量</w:t>
            </w:r>
          </w:p>
        </w:tc>
        <w:tc>
          <w:tcPr>
            <w:tcW w:w="993" w:type="dxa"/>
            <w:vAlign w:val="center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くじ</w:t>
            </w:r>
          </w:p>
          <w:p w:rsidR="002A7544" w:rsidRPr="000045D1" w:rsidRDefault="002A7544" w:rsidP="00FD4F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対象</w:t>
            </w:r>
          </w:p>
        </w:tc>
      </w:tr>
      <w:tr w:rsidR="002A7544" w:rsidRPr="000045D1" w:rsidTr="002A7544">
        <w:tc>
          <w:tcPr>
            <w:tcW w:w="1047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Ａ社</w:t>
            </w:r>
          </w:p>
        </w:tc>
        <w:tc>
          <w:tcPr>
            <w:tcW w:w="93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125</w:t>
            </w:r>
          </w:p>
        </w:tc>
        <w:tc>
          <w:tcPr>
            <w:tcW w:w="992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244</w:t>
            </w:r>
          </w:p>
        </w:tc>
        <w:tc>
          <w:tcPr>
            <w:tcW w:w="1618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125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 xml:space="preserve"> 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+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 xml:space="preserve"> 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244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 xml:space="preserve"> 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=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 xml:space="preserve"> 369</w:t>
            </w:r>
          </w:p>
        </w:tc>
        <w:tc>
          <w:tcPr>
            <w:tcW w:w="934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/>
                <w:noProof/>
                <w:color w:val="000000"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21C246" wp14:editId="6626FAB4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-3175</wp:posOffset>
                      </wp:positionV>
                      <wp:extent cx="695325" cy="1123950"/>
                      <wp:effectExtent l="0" t="38100" r="47625" b="571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1239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7544" w:rsidRPr="00955E4F" w:rsidRDefault="002A7544" w:rsidP="00955E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購入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申込書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開封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C21C2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8.9pt;margin-top:-.25pt;width:54.7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wcngIAAH0FAAAOAAAAZHJzL2Uyb0RvYy54bWysVF1qGzEQfi/0DkLvzfoHp43JOpiElEJI&#10;Qp2SZ1kreRe0GnUke9e9Q+kRCj1BoWcKvUZH2rVj0tBCqR9kzc7MNzOfZub0rK0N2yj0FdicD48G&#10;nCkroajsKucf7i5fveHMB2ELYcCqnG+V52ezly9OGzdVIyjBFAoZgVg/bVzOyxDcNMu8LFUt/BE4&#10;ZUmpAWsRSMRVVqBoCL022WgwOM4awMIhSOU9fb3olHyW8LVWMtxo7VVgJueUW0gnpnMZz2x2KqYr&#10;FK6sZJ+G+IcsalFZCrqHuhBBsDVWv0HVlUTwoMORhDoDrSupUg1UzXDwpJpFKZxKtRA53u1p8v8P&#10;Vl5vbpFVBb0dZ1bU9EQPX378/Prt4fN3Noz0NM5PyWrhbrGXPF1jra3GOv5TFaxNlG73lKo2MEkf&#10;j08m49GEM0mq4XA0PpkkzrNHb4c+vFVQs3jJOVarMswRoUl8is2VDxSXHHaGMaQHUxWXlTFJiM2i&#10;zg2yjaBnDm3KmzwOrLJYRpd4uoWtUdHX2PdKU/2U6igFTJ33CCakVDaMO1UpCtXFmAzoF9mJUXbh&#10;k5QAI7Km7PbYwz9hdzC9fXRVqXH3zoO/O+89UmSwYe9cVxbwOQATdjTpzp7SP6AmXkO7bPs3X0Kx&#10;pUZB6CbIO3lZ0XtdCR9uBdLI0HDRGgg3dGgDTc6hv3FWAn567nu0p04mLWcNjWDO/ce1QMWZeWep&#10;x1/TgMeZTcL4OAl4qFkeauy6Pgd6fupjyi5dyRmD2V01Qn1P22Ieo5JKWEmxcy4D7oTz0K0G2jdS&#10;zefJjObUiXBlF05G8Ehw7MS79l6g65s2ULtfw25cxfRJ13a20dPCfB1AV6mlI8Udrz31NOOph/p9&#10;FJfIoZysHrfm7BcAAAD//wMAUEsDBBQABgAIAAAAIQBy/2n/3gAAAAgBAAAPAAAAZHJzL2Rvd25y&#10;ZXYueG1sTI/BTsMwEETvSPyDtUjcWidFTdo0TlUocOFEy4GjkyxJ1HgdxW6d/j3Lid5mNaOZt/l2&#10;Mr244Og6SwrieQQCqbJ1R42Cr+PbbAXCeU217i2hgis62Bb3d7nOahvoEy8H3wguIZdpBa33Qyal&#10;q1o02s3tgMTejx2N9nyOjaxHHbjc9HIRRYk0uiNeaPWALy1Wp8PZKAjJfvf6XT6d3p9XH27RhOM1&#10;yL1Sjw/TbgPC4+T/w/CHz+hQMFNpz1Q70SuYxSmjexZLEOyv4xREybk0WYIscnn7QPELAAD//wMA&#10;UEsBAi0AFAAGAAgAAAAhALaDOJL+AAAA4QEAABMAAAAAAAAAAAAAAAAAAAAAAFtDb250ZW50X1R5&#10;cGVzXS54bWxQSwECLQAUAAYACAAAACEAOP0h/9YAAACUAQAACwAAAAAAAAAAAAAAAAAvAQAAX3Jl&#10;bHMvLnJlbHNQSwECLQAUAAYACAAAACEAM+2MHJ4CAAB9BQAADgAAAAAAAAAAAAAAAAAuAgAAZHJz&#10;L2Uyb0RvYy54bWxQSwECLQAUAAYACAAAACEAcv9p/94AAAAIAQAADwAAAAAAAAAAAAAAAAD4BAAA&#10;ZHJzL2Rvd25yZXYueG1sUEsFBgAAAAAEAAQA8wAAAAMGAAAAAA==&#10;" adj="10800" fillcolor="black [3213]" strokecolor="#525252 [1606]" strokeweight="1pt">
                      <v:textbox inset="2mm,1mm,2mm,1mm">
                        <w:txbxContent>
                          <w:p w:rsidR="002A7544" w:rsidRPr="00955E4F" w:rsidRDefault="002A7544" w:rsidP="00955E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購入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申込書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開封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3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</w:t>
            </w:r>
          </w:p>
        </w:tc>
        <w:tc>
          <w:tcPr>
            <w:tcW w:w="90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000</w:t>
            </w:r>
          </w:p>
        </w:tc>
        <w:tc>
          <w:tcPr>
            <w:tcW w:w="99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〇</w:t>
            </w:r>
          </w:p>
        </w:tc>
      </w:tr>
      <w:tr w:rsidR="002A7544" w:rsidRPr="000045D1" w:rsidTr="002A7544">
        <w:tc>
          <w:tcPr>
            <w:tcW w:w="1047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Ｂ社</w:t>
            </w:r>
          </w:p>
        </w:tc>
        <w:tc>
          <w:tcPr>
            <w:tcW w:w="93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336</w:t>
            </w:r>
          </w:p>
        </w:tc>
        <w:tc>
          <w:tcPr>
            <w:tcW w:w="992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408</w:t>
            </w:r>
          </w:p>
        </w:tc>
        <w:tc>
          <w:tcPr>
            <w:tcW w:w="1618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336 + 408 = 744</w:t>
            </w:r>
          </w:p>
        </w:tc>
        <w:tc>
          <w:tcPr>
            <w:tcW w:w="934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3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3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</w:t>
            </w:r>
          </w:p>
        </w:tc>
        <w:tc>
          <w:tcPr>
            <w:tcW w:w="90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000</w:t>
            </w:r>
          </w:p>
        </w:tc>
        <w:tc>
          <w:tcPr>
            <w:tcW w:w="99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〇</w:t>
            </w:r>
          </w:p>
        </w:tc>
      </w:tr>
      <w:tr w:rsidR="002A7544" w:rsidRPr="000045D1" w:rsidTr="002A7544">
        <w:tc>
          <w:tcPr>
            <w:tcW w:w="1047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Ｃ社</w:t>
            </w:r>
          </w:p>
        </w:tc>
        <w:tc>
          <w:tcPr>
            <w:tcW w:w="93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007</w:t>
            </w:r>
          </w:p>
        </w:tc>
        <w:tc>
          <w:tcPr>
            <w:tcW w:w="992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599</w:t>
            </w:r>
          </w:p>
        </w:tc>
        <w:tc>
          <w:tcPr>
            <w:tcW w:w="1618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007 + 599 = 606</w:t>
            </w:r>
          </w:p>
        </w:tc>
        <w:tc>
          <w:tcPr>
            <w:tcW w:w="934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3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>3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</w:t>
            </w:r>
          </w:p>
        </w:tc>
        <w:tc>
          <w:tcPr>
            <w:tcW w:w="90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000</w:t>
            </w:r>
          </w:p>
        </w:tc>
        <w:tc>
          <w:tcPr>
            <w:tcW w:w="99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〇</w:t>
            </w:r>
          </w:p>
        </w:tc>
      </w:tr>
      <w:tr w:rsidR="002A7544" w:rsidRPr="000045D1" w:rsidTr="002A7544">
        <w:tc>
          <w:tcPr>
            <w:tcW w:w="1047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Ｄ社</w:t>
            </w:r>
          </w:p>
        </w:tc>
        <w:tc>
          <w:tcPr>
            <w:tcW w:w="93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288</w:t>
            </w:r>
          </w:p>
        </w:tc>
        <w:tc>
          <w:tcPr>
            <w:tcW w:w="992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034</w:t>
            </w:r>
          </w:p>
        </w:tc>
        <w:tc>
          <w:tcPr>
            <w:tcW w:w="1618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288 + 034 =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 xml:space="preserve"> 322</w:t>
            </w:r>
          </w:p>
        </w:tc>
        <w:tc>
          <w:tcPr>
            <w:tcW w:w="934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3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3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</w:t>
            </w:r>
          </w:p>
        </w:tc>
        <w:tc>
          <w:tcPr>
            <w:tcW w:w="90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000</w:t>
            </w:r>
          </w:p>
        </w:tc>
        <w:tc>
          <w:tcPr>
            <w:tcW w:w="99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</w:tr>
      <w:tr w:rsidR="002A7544" w:rsidRPr="000045D1" w:rsidTr="002A7544">
        <w:tc>
          <w:tcPr>
            <w:tcW w:w="1047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Ｅ社</w:t>
            </w:r>
          </w:p>
        </w:tc>
        <w:tc>
          <w:tcPr>
            <w:tcW w:w="93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100</w:t>
            </w:r>
          </w:p>
        </w:tc>
        <w:tc>
          <w:tcPr>
            <w:tcW w:w="992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052</w:t>
            </w:r>
          </w:p>
        </w:tc>
        <w:tc>
          <w:tcPr>
            <w:tcW w:w="1618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100 + 052 = 152</w:t>
            </w:r>
          </w:p>
        </w:tc>
        <w:tc>
          <w:tcPr>
            <w:tcW w:w="934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3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00</w:t>
            </w:r>
          </w:p>
        </w:tc>
        <w:tc>
          <w:tcPr>
            <w:tcW w:w="906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16"/>
              </w:rPr>
              <w:t>10,000</w:t>
            </w:r>
          </w:p>
        </w:tc>
        <w:tc>
          <w:tcPr>
            <w:tcW w:w="993" w:type="dxa"/>
          </w:tcPr>
          <w:p w:rsidR="002A7544" w:rsidRPr="000045D1" w:rsidRDefault="002A7544" w:rsidP="00FD4F4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16"/>
              </w:rPr>
            </w:pPr>
          </w:p>
        </w:tc>
      </w:tr>
    </w:tbl>
    <w:p w:rsidR="000045D1" w:rsidRPr="000045D1" w:rsidRDefault="000045D1" w:rsidP="00FD4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</w:p>
    <w:p w:rsidR="00FD4F49" w:rsidRPr="000045D1" w:rsidRDefault="00FD4F49" w:rsidP="00FD4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 w:rsidRPr="000045D1"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  <w:t>(2)</w:t>
      </w:r>
      <w:r w:rsidR="00697185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くじ対象のＡ社、Ｃ社、B</w:t>
      </w:r>
      <w:r w:rsidR="00961C40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社について、購入申込書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到着日時の早い順並び替えます。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843"/>
      </w:tblGrid>
      <w:tr w:rsidR="00FD4F49" w:rsidRPr="000045D1" w:rsidTr="00056A94">
        <w:tc>
          <w:tcPr>
            <w:tcW w:w="1555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くじ対象</w:t>
            </w:r>
          </w:p>
        </w:tc>
        <w:tc>
          <w:tcPr>
            <w:tcW w:w="2126" w:type="dxa"/>
          </w:tcPr>
          <w:p w:rsidR="00FD4F49" w:rsidRPr="000045D1" w:rsidRDefault="002A2CDC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購入申込書</w:t>
            </w:r>
            <w:r w:rsidR="00FD4F4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到着日時</w:t>
            </w:r>
          </w:p>
        </w:tc>
        <w:tc>
          <w:tcPr>
            <w:tcW w:w="1843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くじ順位</w:t>
            </w:r>
          </w:p>
        </w:tc>
      </w:tr>
      <w:tr w:rsidR="00FD4F49" w:rsidRPr="000045D1" w:rsidTr="00056A94">
        <w:tc>
          <w:tcPr>
            <w:tcW w:w="1555" w:type="dxa"/>
          </w:tcPr>
          <w:p w:rsidR="00FD4F49" w:rsidRPr="000045D1" w:rsidRDefault="00236378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B</w:t>
            </w:r>
            <w:r w:rsidR="00FD4F4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2126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H22.7.1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 xml:space="preserve">   8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時45分</w:t>
            </w:r>
          </w:p>
        </w:tc>
        <w:tc>
          <w:tcPr>
            <w:tcW w:w="1843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０</w:t>
            </w:r>
          </w:p>
        </w:tc>
      </w:tr>
      <w:tr w:rsidR="00FD4F49" w:rsidRPr="000045D1" w:rsidTr="00056A94">
        <w:tc>
          <w:tcPr>
            <w:tcW w:w="1555" w:type="dxa"/>
          </w:tcPr>
          <w:p w:rsidR="00FD4F49" w:rsidRPr="000045D1" w:rsidRDefault="00236378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C</w:t>
            </w:r>
            <w:r w:rsidR="00FD4F4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2126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H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>22.7.1  16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時55分</w:t>
            </w:r>
          </w:p>
        </w:tc>
        <w:tc>
          <w:tcPr>
            <w:tcW w:w="1843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</w:tr>
      <w:tr w:rsidR="00FD4F49" w:rsidRPr="000045D1" w:rsidTr="00056A94">
        <w:tc>
          <w:tcPr>
            <w:tcW w:w="1555" w:type="dxa"/>
          </w:tcPr>
          <w:p w:rsidR="00FD4F49" w:rsidRPr="000045D1" w:rsidRDefault="00236378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A</w:t>
            </w:r>
            <w:r w:rsidR="00FD4F49"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社</w:t>
            </w:r>
          </w:p>
        </w:tc>
        <w:tc>
          <w:tcPr>
            <w:tcW w:w="2126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H22.7.3</w:t>
            </w:r>
            <w:r w:rsidRPr="000045D1"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  <w:t xml:space="preserve">  16</w:t>
            </w: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時31分</w:t>
            </w:r>
          </w:p>
        </w:tc>
        <w:tc>
          <w:tcPr>
            <w:tcW w:w="1843" w:type="dxa"/>
          </w:tcPr>
          <w:p w:rsidR="00FD4F49" w:rsidRPr="000045D1" w:rsidRDefault="00FD4F49" w:rsidP="00056A9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color w:val="000000"/>
                <w:kern w:val="0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cs="MS-PGothic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</w:tr>
    </w:tbl>
    <w:p w:rsidR="000045D1" w:rsidRPr="000045D1" w:rsidRDefault="000045D1" w:rsidP="00056A94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</w:p>
    <w:p w:rsidR="009E2BA9" w:rsidRPr="000045D1" w:rsidRDefault="00056A94" w:rsidP="00056A94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(3)</w:t>
      </w:r>
      <w:r w:rsidR="00697185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くじ番号の和を対象者３で割ると、当選番号（余り）＝０となり、くじ順位＝０であるB社が購入候補者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3685"/>
      </w:tblGrid>
      <w:tr w:rsidR="00056A94" w:rsidRPr="000045D1" w:rsidTr="00056A94">
        <w:tc>
          <w:tcPr>
            <w:tcW w:w="1555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くじ対象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くじ番号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くじ順位</w:t>
            </w:r>
          </w:p>
        </w:tc>
        <w:tc>
          <w:tcPr>
            <w:tcW w:w="3685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当選番号の計算</w:t>
            </w:r>
          </w:p>
        </w:tc>
      </w:tr>
      <w:tr w:rsidR="00056A94" w:rsidRPr="000045D1" w:rsidTr="00056A94">
        <w:tc>
          <w:tcPr>
            <w:tcW w:w="1555" w:type="dxa"/>
          </w:tcPr>
          <w:p w:rsidR="00056A94" w:rsidRPr="000045D1" w:rsidRDefault="00236378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056A94"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(決定)</w:t>
            </w:r>
          </w:p>
        </w:tc>
        <w:tc>
          <w:tcPr>
            <w:tcW w:w="1134" w:type="dxa"/>
          </w:tcPr>
          <w:p w:rsidR="00056A94" w:rsidRPr="000045D1" w:rsidRDefault="00236378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</w:p>
        </w:tc>
        <w:tc>
          <w:tcPr>
            <w:tcW w:w="3685" w:type="dxa"/>
            <w:vMerge w:val="restart"/>
          </w:tcPr>
          <w:p w:rsidR="00056A94" w:rsidRPr="000045D1" w:rsidRDefault="00056A94" w:rsidP="00483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45D1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2363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744</w:t>
            </w: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＋ 606 ＋</w:t>
            </w:r>
            <w:r w:rsidR="002363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369</w:t>
            </w:r>
            <w:r w:rsidRPr="000045D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＝</w:t>
            </w:r>
            <w:r w:rsidR="002363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1,719</w:t>
            </w: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0045D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45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÷</w:t>
            </w:r>
            <w:r w:rsidRPr="000045D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3</w:t>
            </w:r>
          </w:p>
          <w:p w:rsidR="00236378" w:rsidRPr="00236378" w:rsidRDefault="000045D1" w:rsidP="00483751">
            <w:pPr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　　　</w:t>
            </w:r>
            <w:r w:rsidR="00056A94" w:rsidRPr="000045D1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＝ </w:t>
            </w:r>
            <w:r w:rsidR="00056A94" w:rsidRPr="000045D1">
              <w:rPr>
                <w:rFonts w:ascii="ＭＳ Ｐゴシック" w:eastAsia="ＭＳ Ｐゴシック" w:hAnsi="ＭＳ Ｐゴシック"/>
                <w:sz w:val="28"/>
                <w:szCs w:val="20"/>
              </w:rPr>
              <w:t>375</w:t>
            </w:r>
            <w:r w:rsidR="00056A94" w:rsidRPr="000045D1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余り </w:t>
            </w:r>
            <w:r w:rsidR="00236378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0</w:t>
            </w:r>
          </w:p>
        </w:tc>
      </w:tr>
      <w:tr w:rsidR="00056A94" w:rsidRPr="000045D1" w:rsidTr="00056A94">
        <w:tc>
          <w:tcPr>
            <w:tcW w:w="1555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</w:rPr>
              <w:t>Ｃ社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</w:rPr>
              <w:t>606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</w:p>
        </w:tc>
        <w:tc>
          <w:tcPr>
            <w:tcW w:w="3685" w:type="dxa"/>
            <w:vMerge/>
          </w:tcPr>
          <w:p w:rsidR="00056A94" w:rsidRPr="000045D1" w:rsidRDefault="00056A94" w:rsidP="0048375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6A94" w:rsidRPr="000045D1" w:rsidTr="00056A94">
        <w:tc>
          <w:tcPr>
            <w:tcW w:w="1555" w:type="dxa"/>
          </w:tcPr>
          <w:p w:rsidR="00056A94" w:rsidRPr="000045D1" w:rsidRDefault="00236378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</w:t>
            </w:r>
            <w:r w:rsidR="00056A94" w:rsidRPr="000045D1">
              <w:rPr>
                <w:rFonts w:ascii="ＭＳ Ｐゴシック" w:eastAsia="ＭＳ Ｐゴシック" w:hAnsi="ＭＳ Ｐゴシック" w:hint="eastAsia"/>
                <w:sz w:val="20"/>
              </w:rPr>
              <w:t>社</w:t>
            </w:r>
          </w:p>
        </w:tc>
        <w:tc>
          <w:tcPr>
            <w:tcW w:w="1134" w:type="dxa"/>
          </w:tcPr>
          <w:p w:rsidR="00056A94" w:rsidRPr="000045D1" w:rsidRDefault="00236378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369</w:t>
            </w:r>
          </w:p>
        </w:tc>
        <w:tc>
          <w:tcPr>
            <w:tcW w:w="1134" w:type="dxa"/>
          </w:tcPr>
          <w:p w:rsidR="00056A94" w:rsidRPr="000045D1" w:rsidRDefault="00056A94" w:rsidP="00056A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5D1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3685" w:type="dxa"/>
            <w:vMerge/>
          </w:tcPr>
          <w:p w:rsidR="00056A94" w:rsidRPr="000045D1" w:rsidRDefault="00056A94" w:rsidP="0048375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30BF3" w:rsidRDefault="00130BF3" w:rsidP="00130BF3">
      <w:pPr>
        <w:rPr>
          <w:rFonts w:ascii="ＭＳ Ｐゴシック" w:eastAsia="ＭＳ Ｐゴシック" w:hAnsi="ＭＳ Ｐゴシック" w:cs="MS-PGothic"/>
          <w:color w:val="000000"/>
          <w:kern w:val="0"/>
          <w:sz w:val="20"/>
          <w:szCs w:val="20"/>
        </w:rPr>
      </w:pPr>
    </w:p>
    <w:p w:rsidR="00326824" w:rsidRPr="00130BF3" w:rsidRDefault="00130BF3" w:rsidP="00130BF3">
      <w:pPr>
        <w:rPr>
          <w:sz w:val="16"/>
        </w:rPr>
      </w:pPr>
      <w:r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(4</w:t>
      </w:r>
      <w:r w:rsidRPr="000045D1"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)</w:t>
      </w:r>
      <w:r>
        <w:rPr>
          <w:rFonts w:ascii="ＭＳ Ｐゴシック" w:eastAsia="ＭＳ Ｐゴシック" w:hAnsi="ＭＳ Ｐゴシック" w:cs="MS-PGothic" w:hint="eastAsia"/>
          <w:color w:val="000000"/>
          <w:kern w:val="0"/>
          <w:sz w:val="20"/>
          <w:szCs w:val="20"/>
        </w:rPr>
        <w:t>売却量より購入希望者の購入量を差し引いてあまりがある場合は、再度他の購入候補者を選定する作業を行います。</w:t>
      </w:r>
    </w:p>
    <w:sectPr w:rsidR="00326824" w:rsidRPr="00130BF3" w:rsidSect="00130BF3">
      <w:headerReference w:type="default" r:id="rId6"/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45" w:rsidRDefault="00E26F45" w:rsidP="00E26F45">
      <w:r>
        <w:separator/>
      </w:r>
    </w:p>
  </w:endnote>
  <w:endnote w:type="continuationSeparator" w:id="0">
    <w:p w:rsidR="00E26F45" w:rsidRDefault="00E26F45" w:rsidP="00E2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45" w:rsidRDefault="00E26F45" w:rsidP="00E26F45">
      <w:r>
        <w:separator/>
      </w:r>
    </w:p>
  </w:footnote>
  <w:footnote w:type="continuationSeparator" w:id="0">
    <w:p w:rsidR="00E26F45" w:rsidRDefault="00E26F45" w:rsidP="00E2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45" w:rsidRDefault="00E26F45" w:rsidP="00DB5A48">
    <w:pPr>
      <w:pStyle w:val="a6"/>
    </w:pPr>
  </w:p>
  <w:p w:rsidR="00DB5A48" w:rsidRPr="00DB5A48" w:rsidRDefault="00DB5A48" w:rsidP="00DB5A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82"/>
    <w:rsid w:val="000045D1"/>
    <w:rsid w:val="00056A94"/>
    <w:rsid w:val="00130BF3"/>
    <w:rsid w:val="001B2CAC"/>
    <w:rsid w:val="00236378"/>
    <w:rsid w:val="00252C82"/>
    <w:rsid w:val="002A2CDC"/>
    <w:rsid w:val="002A7544"/>
    <w:rsid w:val="00326824"/>
    <w:rsid w:val="00483751"/>
    <w:rsid w:val="00540F50"/>
    <w:rsid w:val="005F325A"/>
    <w:rsid w:val="00697185"/>
    <w:rsid w:val="007F1C0C"/>
    <w:rsid w:val="008701C0"/>
    <w:rsid w:val="008B76B6"/>
    <w:rsid w:val="00955E4F"/>
    <w:rsid w:val="00961C40"/>
    <w:rsid w:val="009E2BA9"/>
    <w:rsid w:val="00D3549F"/>
    <w:rsid w:val="00DB5A48"/>
    <w:rsid w:val="00E1306E"/>
    <w:rsid w:val="00E26F45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17659-993E-4A97-B34D-F024E2DC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F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F45"/>
  </w:style>
  <w:style w:type="paragraph" w:styleId="a8">
    <w:name w:val="footer"/>
    <w:basedOn w:val="a"/>
    <w:link w:val="a9"/>
    <w:uiPriority w:val="99"/>
    <w:unhideWhenUsed/>
    <w:rsid w:val="00E26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豊田成治</dc:creator>
  <cp:keywords/>
  <dc:description/>
  <cp:lastModifiedBy>五十嵐空</cp:lastModifiedBy>
  <cp:revision>17</cp:revision>
  <cp:lastPrinted>2020-04-16T23:21:00Z</cp:lastPrinted>
  <dcterms:created xsi:type="dcterms:W3CDTF">2020-04-16T01:58:00Z</dcterms:created>
  <dcterms:modified xsi:type="dcterms:W3CDTF">2020-11-30T00:01:00Z</dcterms:modified>
</cp:coreProperties>
</file>