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BA" w:rsidRPr="00A83A7B" w:rsidRDefault="004B54BA" w:rsidP="004B54BA">
      <w:pPr>
        <w:jc w:val="center"/>
        <w:rPr>
          <w:sz w:val="32"/>
        </w:rPr>
      </w:pPr>
      <w:r w:rsidRPr="00A83A7B">
        <w:rPr>
          <w:rFonts w:hint="eastAsia"/>
          <w:sz w:val="32"/>
        </w:rPr>
        <w:t>入居者が重度化した場合における対応指針</w:t>
      </w:r>
    </w:p>
    <w:p w:rsidR="00A83A7B" w:rsidRDefault="00A83A7B"/>
    <w:p w:rsidR="00650289" w:rsidRDefault="002C259B">
      <w:r>
        <w:rPr>
          <w:rFonts w:hint="eastAsia"/>
        </w:rPr>
        <w:t>1</w:t>
      </w:r>
      <w:r w:rsidR="00E149AC">
        <w:rPr>
          <w:rFonts w:hint="eastAsia"/>
        </w:rPr>
        <w:t>.</w:t>
      </w:r>
      <w:r w:rsidR="00E149AC">
        <w:rPr>
          <w:rFonts w:hint="eastAsia"/>
        </w:rPr>
        <w:t>目的</w:t>
      </w:r>
    </w:p>
    <w:p w:rsidR="00E149AC" w:rsidRDefault="00E149AC" w:rsidP="00120E8C">
      <w:pPr>
        <w:ind w:leftChars="100" w:left="210" w:firstLineChars="100" w:firstLine="210"/>
      </w:pPr>
      <w:r>
        <w:rPr>
          <w:rFonts w:hint="eastAsia"/>
        </w:rPr>
        <w:t>シニアホーム武甲の郷の入居者</w:t>
      </w:r>
      <w:r w:rsidRPr="00E149AC">
        <w:rPr>
          <w:rFonts w:hint="eastAsia"/>
        </w:rPr>
        <w:t>が、病状の重度化や加齢により衰弱し人生の終末期の状態になっても、なじみの関係や環境での生活を維持し、そして本人が望む場所で最期まで暮らしていくことができるよう</w:t>
      </w:r>
      <w:r>
        <w:rPr>
          <w:rFonts w:hint="eastAsia"/>
        </w:rPr>
        <w:t>ケアを行うと共</w:t>
      </w:r>
      <w:r w:rsidRPr="00E149AC">
        <w:rPr>
          <w:rFonts w:hint="eastAsia"/>
        </w:rPr>
        <w:t>に、医療関係者・家族等と協力していく</w:t>
      </w:r>
      <w:r w:rsidR="00920C4B">
        <w:rPr>
          <w:rFonts w:hint="eastAsia"/>
        </w:rPr>
        <w:t>ことを目的とする</w:t>
      </w:r>
      <w:r w:rsidRPr="00E149AC">
        <w:rPr>
          <w:rFonts w:hint="eastAsia"/>
        </w:rPr>
        <w:t>。</w:t>
      </w:r>
    </w:p>
    <w:p w:rsidR="00E149AC" w:rsidRDefault="00E149AC"/>
    <w:p w:rsidR="00E149AC" w:rsidRDefault="00E149AC">
      <w:r>
        <w:rPr>
          <w:rFonts w:hint="eastAsia"/>
        </w:rPr>
        <w:t>2.</w:t>
      </w:r>
      <w:r>
        <w:rPr>
          <w:rFonts w:hint="eastAsia"/>
        </w:rPr>
        <w:t>重度化した状態・終末期の判断（主治医の判断を基本とする）</w:t>
      </w:r>
    </w:p>
    <w:p w:rsidR="00E149AC" w:rsidRDefault="00E149AC" w:rsidP="00241EAE">
      <w:pPr>
        <w:ind w:firstLineChars="100" w:firstLine="210"/>
      </w:pPr>
      <w:r>
        <w:rPr>
          <w:rFonts w:hint="eastAsia"/>
        </w:rPr>
        <w:t>①老衰　②多様な疾患（慢性疾患等）の重症化　③骨折等による身体機能（</w:t>
      </w:r>
      <w:r>
        <w:rPr>
          <w:rFonts w:hint="eastAsia"/>
        </w:rPr>
        <w:t>ADL</w:t>
      </w:r>
      <w:r>
        <w:rPr>
          <w:rFonts w:hint="eastAsia"/>
        </w:rPr>
        <w:t>）の著しい低下</w:t>
      </w:r>
    </w:p>
    <w:p w:rsidR="00E149AC" w:rsidRDefault="00E149AC" w:rsidP="00241EAE">
      <w:pPr>
        <w:ind w:firstLineChars="100" w:firstLine="210"/>
      </w:pPr>
      <w:r>
        <w:rPr>
          <w:rFonts w:hint="eastAsia"/>
        </w:rPr>
        <w:t>④認知症状をはじめとした精神疾患の重症化　⑤がんの終末期　等</w:t>
      </w:r>
    </w:p>
    <w:p w:rsidR="00E149AC" w:rsidRDefault="00E149AC"/>
    <w:p w:rsidR="00E149AC" w:rsidRDefault="00E149AC">
      <w:r>
        <w:rPr>
          <w:rFonts w:hint="eastAsia"/>
        </w:rPr>
        <w:t>3.</w:t>
      </w:r>
      <w:r>
        <w:rPr>
          <w:rFonts w:hint="eastAsia"/>
        </w:rPr>
        <w:t>重度化に対する</w:t>
      </w:r>
      <w:r w:rsidR="0078108F">
        <w:rPr>
          <w:rFonts w:hint="eastAsia"/>
        </w:rPr>
        <w:t>基本姿勢</w:t>
      </w:r>
    </w:p>
    <w:p w:rsidR="00E149AC" w:rsidRDefault="00920C4B" w:rsidP="00241EAE">
      <w:pPr>
        <w:ind w:leftChars="100" w:left="210" w:firstLineChars="100" w:firstLine="210"/>
      </w:pPr>
      <w:r>
        <w:rPr>
          <w:rFonts w:hint="eastAsia"/>
        </w:rPr>
        <w:t>病状が重度化した入居者、あるいは人生の終末期の入居者</w:t>
      </w:r>
      <w:r w:rsidR="00E149AC">
        <w:rPr>
          <w:rFonts w:hint="eastAsia"/>
        </w:rPr>
        <w:t>が、疼痛や苦痛がなく本人・家族等が望むような人生の過ごし方ができ、シニアホーム武甲の郷での生活が継続できるように、最大限の対応を行う。</w:t>
      </w:r>
    </w:p>
    <w:p w:rsidR="00A83A7B" w:rsidRDefault="00920C4B" w:rsidP="00A83A7B">
      <w:pPr>
        <w:ind w:leftChars="100" w:left="210" w:firstLineChars="100" w:firstLine="210"/>
      </w:pPr>
      <w:r>
        <w:rPr>
          <w:rFonts w:hint="eastAsia"/>
        </w:rPr>
        <w:t>重度化・終末期にあたっては、</w:t>
      </w:r>
      <w:r w:rsidR="00E149AC">
        <w:rPr>
          <w:rFonts w:hint="eastAsia"/>
        </w:rPr>
        <w:t>介護方法、治療等について本人ならびに家族の意向を最大限に配慮し、対応入居者（利用者）や家族と事業者との間で話し合いを行い、個別介護サービス計画書（以下、ケアプラン）等で相互に同意された内容について確認をとりながら、多職種協働により入居者への継続的支援を行う。</w:t>
      </w:r>
    </w:p>
    <w:p w:rsidR="00E149AC" w:rsidRDefault="00E149AC" w:rsidP="00A83A7B">
      <w:pPr>
        <w:ind w:firstLineChars="100" w:firstLine="210"/>
      </w:pPr>
      <w:r>
        <w:rPr>
          <w:rFonts w:hint="eastAsia"/>
        </w:rPr>
        <w:t>(1)</w:t>
      </w:r>
      <w:r>
        <w:rPr>
          <w:rFonts w:hint="eastAsia"/>
        </w:rPr>
        <w:t>個人を尊重したケアを行う</w:t>
      </w:r>
    </w:p>
    <w:p w:rsidR="00A83A7B" w:rsidRDefault="00E149AC" w:rsidP="00A83A7B">
      <w:pPr>
        <w:ind w:leftChars="200" w:left="420" w:firstLineChars="100" w:firstLine="210"/>
      </w:pPr>
      <w:r>
        <w:rPr>
          <w:rFonts w:hint="eastAsia"/>
        </w:rPr>
        <w:t>環境の変化の影響を受けやすい入居者が、「その人らしい」生活を送ることができるよう、尊厳ある生活を保ち、「生活の質」が最高のものとして実現できるケアに努める。</w:t>
      </w:r>
    </w:p>
    <w:p w:rsidR="00E149AC" w:rsidRDefault="00E149AC" w:rsidP="00A83A7B">
      <w:pPr>
        <w:ind w:firstLineChars="100" w:firstLine="210"/>
      </w:pPr>
      <w:r>
        <w:rPr>
          <w:rFonts w:hint="eastAsia"/>
        </w:rPr>
        <w:t>(2)</w:t>
      </w:r>
      <w:r>
        <w:rPr>
          <w:rFonts w:hint="eastAsia"/>
        </w:rPr>
        <w:t>住み慣れた生活環境での生活を支援する</w:t>
      </w:r>
    </w:p>
    <w:p w:rsidR="00A83A7B" w:rsidRDefault="00E149AC" w:rsidP="00A83A7B">
      <w:pPr>
        <w:ind w:leftChars="200" w:left="420" w:firstLineChars="100" w:firstLine="210"/>
      </w:pPr>
      <w:r>
        <w:rPr>
          <w:rFonts w:hint="eastAsia"/>
        </w:rPr>
        <w:t>できる限りシニアホーム武甲の郷での生活が継続できるよう、日常的な健康管理に留意し、万が一医療的ニーズが発生した場合には、適切な対応がとれるよう医療機関との連携を図る。</w:t>
      </w:r>
    </w:p>
    <w:p w:rsidR="00E149AC" w:rsidRDefault="00E149AC" w:rsidP="00A83A7B">
      <w:pPr>
        <w:ind w:firstLineChars="100" w:firstLine="210"/>
      </w:pPr>
      <w:r>
        <w:rPr>
          <w:rFonts w:hint="eastAsia"/>
        </w:rPr>
        <w:t>(3)</w:t>
      </w:r>
      <w:r>
        <w:rPr>
          <w:rFonts w:hint="eastAsia"/>
        </w:rPr>
        <w:t>重度化</w:t>
      </w:r>
      <w:r w:rsidR="00416C41">
        <w:rPr>
          <w:rFonts w:hint="eastAsia"/>
        </w:rPr>
        <w:t>・終末期</w:t>
      </w:r>
      <w:r>
        <w:rPr>
          <w:rFonts w:hint="eastAsia"/>
        </w:rPr>
        <w:t>に伴うケアプランの作成</w:t>
      </w:r>
    </w:p>
    <w:p w:rsidR="00A83A7B" w:rsidRDefault="00E149AC" w:rsidP="00A83A7B">
      <w:pPr>
        <w:ind w:leftChars="200" w:left="420" w:firstLineChars="100" w:firstLine="210"/>
      </w:pPr>
      <w:r>
        <w:rPr>
          <w:rFonts w:hint="eastAsia"/>
        </w:rPr>
        <w:t>重度化し</w:t>
      </w:r>
      <w:r w:rsidR="002C1446">
        <w:rPr>
          <w:rFonts w:hint="eastAsia"/>
        </w:rPr>
        <w:t>終末期を迎え</w:t>
      </w:r>
      <w:r>
        <w:rPr>
          <w:rFonts w:hint="eastAsia"/>
        </w:rPr>
        <w:t>ても「その人らしい」生活を送ることができるように、生活支援ニーズの変化に応じてケアプランを作成し、入居者・家族の希望に沿った生活支援の目標を定める。また、状態の重度化</w:t>
      </w:r>
      <w:r w:rsidR="0031050A">
        <w:rPr>
          <w:rFonts w:hint="eastAsia"/>
        </w:rPr>
        <w:t>や看取り</w:t>
      </w:r>
      <w:r>
        <w:rPr>
          <w:rFonts w:hint="eastAsia"/>
        </w:rPr>
        <w:t>にあたっては随時ケアプランを見直す。</w:t>
      </w:r>
    </w:p>
    <w:p w:rsidR="00E149AC" w:rsidRDefault="00E149AC" w:rsidP="00A83A7B">
      <w:pPr>
        <w:ind w:firstLineChars="100" w:firstLine="210"/>
      </w:pPr>
      <w:r>
        <w:rPr>
          <w:rFonts w:hint="eastAsia"/>
        </w:rPr>
        <w:t>(4)</w:t>
      </w:r>
      <w:r>
        <w:rPr>
          <w:rFonts w:hint="eastAsia"/>
        </w:rPr>
        <w:t>ケアプランに沿ったケアの実施</w:t>
      </w:r>
    </w:p>
    <w:p w:rsidR="00E149AC" w:rsidRDefault="00E149AC" w:rsidP="00A83A7B">
      <w:pPr>
        <w:ind w:leftChars="200" w:left="420" w:firstLineChars="100" w:firstLine="210"/>
      </w:pPr>
      <w:r>
        <w:rPr>
          <w:rFonts w:hint="eastAsia"/>
        </w:rPr>
        <w:t>入居者・家族と共に作成した</w:t>
      </w:r>
      <w:r w:rsidR="00185C78">
        <w:rPr>
          <w:rFonts w:hint="eastAsia"/>
        </w:rPr>
        <w:t>ケアプラン</w:t>
      </w:r>
      <w:r>
        <w:rPr>
          <w:rFonts w:hint="eastAsia"/>
        </w:rPr>
        <w:t>に基づき、一人ひとりの心身の状態に応じた、適切なケアの提供に努める。</w:t>
      </w:r>
    </w:p>
    <w:p w:rsidR="00E149AC" w:rsidRDefault="00E149AC"/>
    <w:p w:rsidR="00120E8C" w:rsidRDefault="0078108F" w:rsidP="00120E8C">
      <w:r>
        <w:rPr>
          <w:rFonts w:hint="eastAsia"/>
        </w:rPr>
        <w:t>4.</w:t>
      </w:r>
      <w:r>
        <w:rPr>
          <w:rFonts w:hint="eastAsia"/>
        </w:rPr>
        <w:t>重度化対応と連携</w:t>
      </w:r>
    </w:p>
    <w:p w:rsidR="00120E8C" w:rsidRDefault="00241EAE" w:rsidP="00120E8C">
      <w:pPr>
        <w:ind w:firstLineChars="100" w:firstLine="210"/>
      </w:pPr>
      <w:r>
        <w:rPr>
          <w:rFonts w:hint="eastAsia"/>
        </w:rPr>
        <w:t>(1)</w:t>
      </w:r>
      <w:r w:rsidR="0078108F">
        <w:rPr>
          <w:rFonts w:hint="eastAsia"/>
        </w:rPr>
        <w:t>主治医との連携</w:t>
      </w:r>
    </w:p>
    <w:p w:rsidR="00120E8C" w:rsidRDefault="0078108F" w:rsidP="00120E8C">
      <w:pPr>
        <w:ind w:leftChars="200" w:left="420" w:firstLineChars="100" w:firstLine="210"/>
      </w:pPr>
      <w:r>
        <w:rPr>
          <w:rFonts w:hint="eastAsia"/>
        </w:rPr>
        <w:t>主治医の指示・指導のもと、必要な介護・看護を行いながら、時に入院先の医療機関とも連携していく。</w:t>
      </w:r>
    </w:p>
    <w:p w:rsidR="00120E8C" w:rsidRDefault="00241EAE" w:rsidP="00120E8C">
      <w:pPr>
        <w:ind w:firstLineChars="100" w:firstLine="210"/>
      </w:pPr>
      <w:r>
        <w:rPr>
          <w:rFonts w:hint="eastAsia"/>
        </w:rPr>
        <w:t>(2)</w:t>
      </w:r>
      <w:r w:rsidR="0078108F">
        <w:rPr>
          <w:rFonts w:hint="eastAsia"/>
        </w:rPr>
        <w:t>地域の多様なサービスとの連携</w:t>
      </w:r>
    </w:p>
    <w:p w:rsidR="00120E8C" w:rsidRDefault="00A17D5B" w:rsidP="00120E8C">
      <w:pPr>
        <w:ind w:leftChars="200" w:left="420" w:firstLineChars="100" w:firstLine="210"/>
      </w:pPr>
      <w:r>
        <w:rPr>
          <w:rFonts w:hint="eastAsia"/>
        </w:rPr>
        <w:t>入居者</w:t>
      </w:r>
      <w:r w:rsidR="0078108F">
        <w:rPr>
          <w:rFonts w:hint="eastAsia"/>
        </w:rPr>
        <w:t>が重度化</w:t>
      </w:r>
      <w:r>
        <w:rPr>
          <w:rFonts w:hint="eastAsia"/>
        </w:rPr>
        <w:t>･終末期を迎えていく</w:t>
      </w:r>
      <w:r w:rsidR="0078108F">
        <w:rPr>
          <w:rFonts w:hint="eastAsia"/>
        </w:rPr>
        <w:t>過程の上では、状態に沿った適切なケアや緩和ケアが必</w:t>
      </w:r>
      <w:r w:rsidR="0078108F">
        <w:rPr>
          <w:rFonts w:hint="eastAsia"/>
        </w:rPr>
        <w:lastRenderedPageBreak/>
        <w:t>須であり、地域の薬剤師（調剤薬局）・歯科医師・栄養士等、多様な専門職との連携を行い対応する。（居宅療養管理指導や訪問診療等の利用を検討する）</w:t>
      </w:r>
    </w:p>
    <w:p w:rsidR="00120E8C" w:rsidRDefault="00241EAE" w:rsidP="00120E8C">
      <w:pPr>
        <w:ind w:firstLineChars="100" w:firstLine="210"/>
      </w:pPr>
      <w:r>
        <w:rPr>
          <w:rFonts w:hint="eastAsia"/>
        </w:rPr>
        <w:t>(3)</w:t>
      </w:r>
      <w:r w:rsidR="0078108F">
        <w:rPr>
          <w:rFonts w:hint="eastAsia"/>
        </w:rPr>
        <w:t>健康管理の実施</w:t>
      </w:r>
    </w:p>
    <w:p w:rsidR="00120E8C" w:rsidRDefault="0078108F" w:rsidP="00120E8C">
      <w:pPr>
        <w:ind w:leftChars="200" w:left="420" w:firstLineChars="100" w:firstLine="210"/>
      </w:pPr>
      <w:r>
        <w:rPr>
          <w:rFonts w:hint="eastAsia"/>
        </w:rPr>
        <w:t>入居者の日常的な健康管理のため、事業所が配置する看護職員が、週に</w:t>
      </w:r>
      <w:r>
        <w:rPr>
          <w:rFonts w:hint="eastAsia"/>
        </w:rPr>
        <w:t>2</w:t>
      </w:r>
      <w:r>
        <w:rPr>
          <w:rFonts w:hint="eastAsia"/>
        </w:rPr>
        <w:t>回以上</w:t>
      </w:r>
      <w:r w:rsidR="00A17D5B">
        <w:rPr>
          <w:rFonts w:hint="eastAsia"/>
        </w:rPr>
        <w:t>、または必要に応じ</w:t>
      </w:r>
      <w:r>
        <w:rPr>
          <w:rFonts w:hint="eastAsia"/>
        </w:rPr>
        <w:t>入居者の健康確認を行う。</w:t>
      </w:r>
    </w:p>
    <w:p w:rsidR="00120E8C" w:rsidRDefault="00241EAE" w:rsidP="00120E8C">
      <w:pPr>
        <w:ind w:firstLineChars="100" w:firstLine="210"/>
      </w:pPr>
      <w:r>
        <w:rPr>
          <w:rFonts w:hint="eastAsia"/>
        </w:rPr>
        <w:t>(4)</w:t>
      </w:r>
      <w:r w:rsidR="0078108F">
        <w:rPr>
          <w:rFonts w:hint="eastAsia"/>
        </w:rPr>
        <w:t>夜間（</w:t>
      </w:r>
      <w:r w:rsidR="0078108F">
        <w:rPr>
          <w:rFonts w:hint="eastAsia"/>
        </w:rPr>
        <w:t>24</w:t>
      </w:r>
      <w:r w:rsidR="0078108F">
        <w:rPr>
          <w:rFonts w:hint="eastAsia"/>
        </w:rPr>
        <w:t>時間）の対応</w:t>
      </w:r>
    </w:p>
    <w:p w:rsidR="00120E8C" w:rsidRDefault="0078108F" w:rsidP="00120E8C">
      <w:pPr>
        <w:ind w:leftChars="200" w:left="420" w:firstLineChars="100" w:firstLine="210"/>
      </w:pPr>
      <w:r>
        <w:rPr>
          <w:rFonts w:hint="eastAsia"/>
        </w:rPr>
        <w:t>通常時並びに入居者の状態悪化時においては、看護職員が</w:t>
      </w:r>
      <w:r>
        <w:rPr>
          <w:rFonts w:hint="eastAsia"/>
        </w:rPr>
        <w:t>24</w:t>
      </w:r>
      <w:r>
        <w:rPr>
          <w:rFonts w:hint="eastAsia"/>
        </w:rPr>
        <w:t>時間オンコール体制の下で、入居者の主治医（医療機関）との連絡・調整を行う。</w:t>
      </w:r>
    </w:p>
    <w:p w:rsidR="00120E8C" w:rsidRDefault="00241EAE" w:rsidP="00120E8C">
      <w:pPr>
        <w:ind w:firstLineChars="100" w:firstLine="210"/>
      </w:pPr>
      <w:r>
        <w:rPr>
          <w:rFonts w:hint="eastAsia"/>
        </w:rPr>
        <w:t>(5)</w:t>
      </w:r>
      <w:r w:rsidR="0078108F">
        <w:rPr>
          <w:rFonts w:hint="eastAsia"/>
        </w:rPr>
        <w:t>緊急時の対応</w:t>
      </w:r>
    </w:p>
    <w:p w:rsidR="00120E8C" w:rsidRDefault="00241EAE" w:rsidP="00120E8C">
      <w:pPr>
        <w:ind w:leftChars="200" w:left="420" w:firstLineChars="100" w:firstLine="210"/>
      </w:pPr>
      <w:r>
        <w:rPr>
          <w:rFonts w:hint="eastAsia"/>
        </w:rPr>
        <w:t>入居者</w:t>
      </w:r>
      <w:r w:rsidR="0078108F">
        <w:rPr>
          <w:rFonts w:hint="eastAsia"/>
        </w:rPr>
        <w:t>の健康状態が悪化もしくは急変した揚合には、事業所は、主治医並びに看護職員</w:t>
      </w:r>
      <w:r>
        <w:rPr>
          <w:rFonts w:hint="eastAsia"/>
        </w:rPr>
        <w:t>の指示・対応に基づき、入居者</w:t>
      </w:r>
      <w:r w:rsidR="0078108F">
        <w:rPr>
          <w:rFonts w:hint="eastAsia"/>
        </w:rPr>
        <w:t>に対し出来る限りの処置等、必要な対応を行う。</w:t>
      </w:r>
    </w:p>
    <w:p w:rsidR="00120E8C" w:rsidRDefault="0078108F" w:rsidP="00120E8C">
      <w:pPr>
        <w:ind w:leftChars="200" w:left="420" w:firstLineChars="100" w:firstLine="210"/>
      </w:pPr>
      <w:r>
        <w:rPr>
          <w:rFonts w:hint="eastAsia"/>
        </w:rPr>
        <w:t>生命の危機に瀕する場合や濃厚な医療処置が必要な場合には、その状況に応じ、速やかに緊急搬送の要請を行う。</w:t>
      </w:r>
    </w:p>
    <w:p w:rsidR="00120E8C" w:rsidRDefault="0078108F" w:rsidP="00120E8C">
      <w:pPr>
        <w:ind w:firstLineChars="200" w:firstLine="420"/>
      </w:pPr>
      <w:r>
        <w:rPr>
          <w:rFonts w:hint="eastAsia"/>
        </w:rPr>
        <w:t>※緊急時の対応は別紙</w:t>
      </w:r>
      <w:r>
        <w:rPr>
          <w:rFonts w:hint="eastAsia"/>
        </w:rPr>
        <w:t xml:space="preserve"> </w:t>
      </w:r>
      <w:r>
        <w:rPr>
          <w:rFonts w:hint="eastAsia"/>
        </w:rPr>
        <w:t>「緊急時対応マニュアル」</w:t>
      </w:r>
      <w:r>
        <w:rPr>
          <w:rFonts w:hint="eastAsia"/>
        </w:rPr>
        <w:t xml:space="preserve"> </w:t>
      </w:r>
      <w:r>
        <w:rPr>
          <w:rFonts w:hint="eastAsia"/>
        </w:rPr>
        <w:t>によるものとする。</w:t>
      </w:r>
    </w:p>
    <w:p w:rsidR="00120E8C" w:rsidRDefault="00241EAE" w:rsidP="00120E8C">
      <w:pPr>
        <w:ind w:firstLineChars="100" w:firstLine="210"/>
      </w:pPr>
      <w:r>
        <w:rPr>
          <w:rFonts w:hint="eastAsia"/>
        </w:rPr>
        <w:t>(6)</w:t>
      </w:r>
      <w:r>
        <w:rPr>
          <w:rFonts w:hint="eastAsia"/>
        </w:rPr>
        <w:t>必要な情報提供</w:t>
      </w:r>
    </w:p>
    <w:p w:rsidR="002C259B" w:rsidRDefault="00241EAE" w:rsidP="00120E8C">
      <w:pPr>
        <w:ind w:leftChars="200" w:left="420" w:firstLineChars="100" w:firstLine="210"/>
      </w:pPr>
      <w:r>
        <w:rPr>
          <w:rFonts w:hint="eastAsia"/>
        </w:rPr>
        <w:t>入居者</w:t>
      </w:r>
      <w:r w:rsidR="0078108F">
        <w:rPr>
          <w:rFonts w:hint="eastAsia"/>
        </w:rPr>
        <w:t>・家族が別に希望する医師・医療機関等があり、本人・家族が受診等を行う場合には、上記の医師ならびに医療機関に対し、必要な情報提供等を行うなど連携を図る。</w:t>
      </w:r>
    </w:p>
    <w:p w:rsidR="002C259B" w:rsidRDefault="002C259B"/>
    <w:p w:rsidR="00120E8C" w:rsidRDefault="0078108F" w:rsidP="00120E8C">
      <w:r>
        <w:rPr>
          <w:rFonts w:hint="eastAsia"/>
        </w:rPr>
        <w:t>5.</w:t>
      </w:r>
      <w:r>
        <w:rPr>
          <w:rFonts w:hint="eastAsia"/>
        </w:rPr>
        <w:t>職員教育・協力関係</w:t>
      </w:r>
    </w:p>
    <w:p w:rsidR="0078108F" w:rsidRDefault="0078108F" w:rsidP="00120E8C">
      <w:pPr>
        <w:ind w:leftChars="100" w:left="210" w:firstLineChars="100" w:firstLine="210"/>
      </w:pPr>
      <w:r>
        <w:rPr>
          <w:rFonts w:hint="eastAsia"/>
        </w:rPr>
        <w:t>重度化ケアが充実するよう、利用者の重度化に対応するための介護技術、専門知識の習得を目的とし、介護の質の向上を目指し職員教育・研修に努めていく。また、</w:t>
      </w:r>
      <w:r w:rsidR="008E776A">
        <w:rPr>
          <w:rFonts w:hint="eastAsia"/>
        </w:rPr>
        <w:t>入居者・</w:t>
      </w:r>
      <w:r>
        <w:rPr>
          <w:rFonts w:hint="eastAsia"/>
        </w:rPr>
        <w:t>家族等の意向を重視した密な連携をもつことができるように努力する。</w:t>
      </w:r>
    </w:p>
    <w:p w:rsidR="002B122A" w:rsidRDefault="002B122A" w:rsidP="0036491A"/>
    <w:p w:rsidR="00EE4B07" w:rsidRPr="00EE4B07" w:rsidRDefault="00EE4B07" w:rsidP="00F104E0">
      <w:pPr>
        <w:tabs>
          <w:tab w:val="left" w:pos="3828"/>
          <w:tab w:val="center" w:pos="5245"/>
        </w:tabs>
        <w:spacing w:line="290" w:lineRule="exact"/>
        <w:ind w:leftChars="1211" w:left="2543" w:rightChars="2" w:right="4" w:firstLineChars="476" w:firstLine="1142"/>
        <w:jc w:val="left"/>
        <w:rPr>
          <w:rFonts w:ascii="ＭＳ 明朝" w:hAnsi="ＭＳ 明朝"/>
          <w:sz w:val="24"/>
          <w:szCs w:val="24"/>
        </w:rPr>
      </w:pPr>
      <w:r w:rsidRPr="00EE4B07">
        <w:rPr>
          <w:rFonts w:ascii="ＭＳ 明朝" w:hAnsi="ＭＳ 明朝" w:cs="ＭＳ 明朝" w:hint="eastAsia"/>
          <w:sz w:val="24"/>
          <w:szCs w:val="24"/>
        </w:rPr>
        <w:t>説明年月日</w:t>
      </w:r>
      <w:r w:rsidRPr="00EE4B07">
        <w:rPr>
          <w:rFonts w:ascii="ＭＳ 明朝" w:hAnsi="ＭＳ 明朝" w:cs="ＭＳ 明朝" w:hint="eastAsia"/>
          <w:sz w:val="24"/>
          <w:szCs w:val="24"/>
        </w:rPr>
        <w:tab/>
        <w:t xml:space="preserve">：　</w:t>
      </w:r>
      <w:r w:rsidRPr="00EE4B07">
        <w:rPr>
          <w:rFonts w:ascii="ＭＳ 明朝" w:hAnsi="ＭＳ 明朝" w:cs="ＭＳ 明朝" w:hint="eastAsia"/>
          <w:spacing w:val="32"/>
          <w:sz w:val="24"/>
          <w:szCs w:val="24"/>
        </w:rPr>
        <w:t>平成</w:t>
      </w:r>
      <w:r w:rsidR="00832E83">
        <w:rPr>
          <w:rFonts w:ascii="ＭＳ 明朝" w:hAnsi="ＭＳ 明朝" w:cs="ＭＳ 明朝" w:hint="eastAsia"/>
          <w:spacing w:val="32"/>
          <w:sz w:val="24"/>
          <w:szCs w:val="24"/>
        </w:rPr>
        <w:t xml:space="preserve"> </w:t>
      </w:r>
      <w:r w:rsidRPr="00EE4B07">
        <w:rPr>
          <w:rFonts w:ascii="ＭＳ 明朝" w:hAnsi="ＭＳ 明朝" w:cs="ＭＳ 明朝" w:hint="eastAsia"/>
          <w:spacing w:val="32"/>
          <w:sz w:val="24"/>
          <w:szCs w:val="24"/>
        </w:rPr>
        <w:t xml:space="preserve">　　年　</w:t>
      </w:r>
      <w:r w:rsidR="00832E83">
        <w:rPr>
          <w:rFonts w:ascii="ＭＳ 明朝" w:hAnsi="ＭＳ 明朝" w:cs="ＭＳ 明朝" w:hint="eastAsia"/>
          <w:spacing w:val="32"/>
          <w:sz w:val="24"/>
          <w:szCs w:val="24"/>
        </w:rPr>
        <w:t xml:space="preserve"> </w:t>
      </w:r>
      <w:r w:rsidRPr="00EE4B07">
        <w:rPr>
          <w:rFonts w:ascii="ＭＳ 明朝" w:hAnsi="ＭＳ 明朝" w:cs="ＭＳ 明朝" w:hint="eastAsia"/>
          <w:spacing w:val="32"/>
          <w:sz w:val="24"/>
          <w:szCs w:val="24"/>
        </w:rPr>
        <w:t xml:space="preserve">　月</w:t>
      </w:r>
      <w:r w:rsidR="00832E83">
        <w:rPr>
          <w:rFonts w:ascii="ＭＳ 明朝" w:hAnsi="ＭＳ 明朝" w:cs="ＭＳ 明朝" w:hint="eastAsia"/>
          <w:spacing w:val="32"/>
          <w:sz w:val="24"/>
          <w:szCs w:val="24"/>
        </w:rPr>
        <w:t xml:space="preserve"> </w:t>
      </w:r>
      <w:r w:rsidRPr="00EE4B07">
        <w:rPr>
          <w:rFonts w:ascii="ＭＳ 明朝" w:hAnsi="ＭＳ 明朝" w:cs="ＭＳ 明朝" w:hint="eastAsia"/>
          <w:spacing w:val="32"/>
          <w:sz w:val="24"/>
          <w:szCs w:val="24"/>
        </w:rPr>
        <w:t xml:space="preserve">　　</w:t>
      </w:r>
      <w:r w:rsidRPr="00EE4B07">
        <w:rPr>
          <w:rFonts w:ascii="ＭＳ 明朝" w:hAnsi="ＭＳ 明朝" w:cs="ＭＳ 明朝" w:hint="eastAsia"/>
          <w:spacing w:val="-5"/>
          <w:sz w:val="24"/>
          <w:szCs w:val="24"/>
        </w:rPr>
        <w:t>日</w:t>
      </w:r>
      <w:bookmarkStart w:id="0" w:name="_GoBack"/>
      <w:bookmarkEnd w:id="0"/>
    </w:p>
    <w:p w:rsidR="00EE4B07" w:rsidRPr="00EE4B07" w:rsidRDefault="00EE4B07" w:rsidP="00F104E0">
      <w:pPr>
        <w:tabs>
          <w:tab w:val="left" w:pos="3828"/>
          <w:tab w:val="center" w:pos="5245"/>
          <w:tab w:val="left" w:pos="8865"/>
        </w:tabs>
        <w:spacing w:line="460" w:lineRule="exact"/>
        <w:ind w:rightChars="2" w:right="4" w:firstLineChars="1166" w:firstLine="3685"/>
        <w:jc w:val="left"/>
        <w:rPr>
          <w:rFonts w:ascii="ＭＳ 明朝" w:hAnsi="ＭＳ 明朝" w:cs="ＭＳ 明朝"/>
          <w:spacing w:val="3"/>
          <w:sz w:val="24"/>
          <w:szCs w:val="24"/>
        </w:rPr>
      </w:pPr>
      <w:r w:rsidRPr="00832E83">
        <w:rPr>
          <w:rFonts w:ascii="ＭＳ 明朝" w:hAnsi="ＭＳ 明朝" w:cs="ＭＳ 明朝" w:hint="eastAsia"/>
          <w:spacing w:val="38"/>
          <w:kern w:val="0"/>
          <w:sz w:val="24"/>
          <w:szCs w:val="24"/>
          <w:fitText w:val="1190" w:id="905206528"/>
        </w:rPr>
        <w:t>事業所</w:t>
      </w:r>
      <w:r w:rsidRPr="00832E83">
        <w:rPr>
          <w:rFonts w:ascii="ＭＳ 明朝" w:hAnsi="ＭＳ 明朝" w:cs="ＭＳ 明朝" w:hint="eastAsia"/>
          <w:spacing w:val="1"/>
          <w:kern w:val="0"/>
          <w:sz w:val="24"/>
          <w:szCs w:val="24"/>
          <w:fitText w:val="1190" w:id="905206528"/>
        </w:rPr>
        <w:t>名</w:t>
      </w:r>
      <w:r w:rsidRPr="00EE4B07">
        <w:rPr>
          <w:rFonts w:ascii="ＭＳ 明朝" w:hAnsi="ＭＳ 明朝" w:cs="ＭＳ 明朝" w:hint="eastAsia"/>
          <w:sz w:val="24"/>
          <w:szCs w:val="24"/>
        </w:rPr>
        <w:t>：</w:t>
      </w:r>
      <w:r w:rsidR="00832E83">
        <w:rPr>
          <w:rFonts w:ascii="ＭＳ 明朝" w:hAnsi="ＭＳ 明朝" w:cs="ＭＳ 明朝" w:hint="eastAsia"/>
          <w:sz w:val="24"/>
          <w:szCs w:val="24"/>
        </w:rPr>
        <w:t xml:space="preserve"> </w:t>
      </w:r>
      <w:r w:rsidR="00832E83">
        <w:rPr>
          <w:rFonts w:ascii="HG正楷書体-PRO" w:eastAsia="HG正楷書体-PRO" w:hAnsi="ＭＳ 明朝" w:cs="HG正楷書体-PRO" w:hint="eastAsia"/>
          <w:b/>
          <w:bCs/>
          <w:spacing w:val="39"/>
          <w:sz w:val="24"/>
          <w:szCs w:val="24"/>
        </w:rPr>
        <w:t>シニアホーム</w:t>
      </w:r>
      <w:r w:rsidRPr="00EE4B07">
        <w:rPr>
          <w:rFonts w:ascii="HG正楷書体-PRO" w:eastAsia="HG正楷書体-PRO" w:hAnsi="ＭＳ 明朝" w:cs="HG正楷書体-PRO" w:hint="eastAsia"/>
          <w:b/>
          <w:bCs/>
          <w:spacing w:val="39"/>
          <w:sz w:val="24"/>
          <w:szCs w:val="24"/>
        </w:rPr>
        <w:t>武甲の</w:t>
      </w:r>
      <w:r w:rsidRPr="00EE4B07">
        <w:rPr>
          <w:rFonts w:ascii="HG正楷書体-PRO" w:eastAsia="HG正楷書体-PRO" w:hAnsi="ＭＳ 明朝" w:cs="HG正楷書体-PRO" w:hint="eastAsia"/>
          <w:b/>
          <w:bCs/>
          <w:spacing w:val="3"/>
          <w:sz w:val="24"/>
          <w:szCs w:val="24"/>
        </w:rPr>
        <w:t xml:space="preserve">郷　</w:t>
      </w:r>
      <w:r w:rsidRPr="00EE4B07">
        <w:rPr>
          <w:rFonts w:ascii="HG正楷書体-PRO" w:eastAsia="HG正楷書体-PRO" w:hAnsi="ＭＳ 明朝" w:cs="HG正楷書体-PRO" w:hint="eastAsia"/>
          <w:b/>
          <w:bCs/>
          <w:spacing w:val="3"/>
          <w:sz w:val="24"/>
          <w:szCs w:val="24"/>
        </w:rPr>
        <w:tab/>
      </w:r>
      <w:r w:rsidRPr="00EE4B07">
        <w:rPr>
          <w:rFonts w:ascii="ＭＳ 明朝" w:hAnsi="ＭＳ 明朝" w:cs="HG正楷書体-PRO" w:hint="eastAsia"/>
          <w:bCs/>
          <w:spacing w:val="3"/>
          <w:sz w:val="24"/>
          <w:szCs w:val="24"/>
        </w:rPr>
        <w:t>印</w:t>
      </w:r>
    </w:p>
    <w:p w:rsidR="00EE4B07" w:rsidRPr="00EE4B07" w:rsidRDefault="00EE4B07" w:rsidP="00F104E0">
      <w:pPr>
        <w:tabs>
          <w:tab w:val="left" w:pos="3828"/>
          <w:tab w:val="center" w:pos="5245"/>
        </w:tabs>
        <w:spacing w:line="460" w:lineRule="exact"/>
        <w:ind w:leftChars="1211" w:left="2543" w:rightChars="2" w:right="4" w:firstLineChars="241" w:firstLine="1142"/>
        <w:jc w:val="left"/>
        <w:rPr>
          <w:rFonts w:ascii="ＭＳ 明朝" w:hAnsi="ＭＳ 明朝" w:cs="ＭＳ 明朝"/>
          <w:sz w:val="24"/>
          <w:szCs w:val="24"/>
        </w:rPr>
      </w:pPr>
      <w:r w:rsidRPr="00832E83">
        <w:rPr>
          <w:rFonts w:ascii="ＭＳ 明朝" w:hAnsi="ＭＳ 明朝" w:cs="ＭＳ 明朝" w:hint="eastAsia"/>
          <w:spacing w:val="117"/>
          <w:kern w:val="0"/>
          <w:sz w:val="24"/>
          <w:szCs w:val="24"/>
          <w:fitText w:val="1190" w:id="905206529"/>
        </w:rPr>
        <w:t>所在</w:t>
      </w:r>
      <w:r w:rsidRPr="00832E83">
        <w:rPr>
          <w:rFonts w:ascii="ＭＳ 明朝" w:hAnsi="ＭＳ 明朝" w:cs="ＭＳ 明朝" w:hint="eastAsia"/>
          <w:spacing w:val="1"/>
          <w:kern w:val="0"/>
          <w:sz w:val="24"/>
          <w:szCs w:val="24"/>
          <w:fitText w:val="1190" w:id="905206529"/>
        </w:rPr>
        <w:t>地</w:t>
      </w:r>
      <w:r w:rsidRPr="00EE4B07">
        <w:rPr>
          <w:rFonts w:ascii="ＭＳ 明朝" w:hAnsi="ＭＳ 明朝" w:cs="ＭＳ 明朝" w:hint="eastAsia"/>
          <w:kern w:val="0"/>
          <w:sz w:val="24"/>
          <w:szCs w:val="24"/>
        </w:rPr>
        <w:tab/>
      </w:r>
      <w:r w:rsidRPr="00EE4B07">
        <w:rPr>
          <w:rFonts w:ascii="ＭＳ 明朝" w:hAnsi="ＭＳ 明朝" w:cs="ＭＳ 明朝" w:hint="eastAsia"/>
          <w:sz w:val="24"/>
          <w:szCs w:val="24"/>
        </w:rPr>
        <w:t>：</w:t>
      </w:r>
      <w:r w:rsidR="00832E83">
        <w:rPr>
          <w:rFonts w:ascii="ＭＳ 明朝" w:hAnsi="ＭＳ 明朝" w:cs="ＭＳ 明朝" w:hint="eastAsia"/>
          <w:sz w:val="24"/>
          <w:szCs w:val="24"/>
        </w:rPr>
        <w:t xml:space="preserve">  </w:t>
      </w:r>
      <w:r w:rsidRPr="00EE4B07">
        <w:rPr>
          <w:rFonts w:ascii="ＭＳ 明朝" w:hAnsi="ＭＳ 明朝" w:cs="ＭＳ 明朝" w:hint="eastAsia"/>
          <w:spacing w:val="5"/>
          <w:sz w:val="24"/>
          <w:szCs w:val="24"/>
        </w:rPr>
        <w:t>埼玉県秩父市日野田町</w:t>
      </w:r>
      <w:r w:rsidRPr="00EE4B07">
        <w:rPr>
          <w:rFonts w:ascii="ＭＳ 明朝" w:hAnsi="ＭＳ 明朝" w:cs="ＭＳ 明朝" w:hint="eastAsia"/>
          <w:sz w:val="24"/>
          <w:szCs w:val="24"/>
        </w:rPr>
        <w:t>２－１４－５</w:t>
      </w:r>
    </w:p>
    <w:p w:rsidR="00EE4B07" w:rsidRDefault="00EE4B07" w:rsidP="00F104E0">
      <w:pPr>
        <w:tabs>
          <w:tab w:val="left" w:pos="3828"/>
        </w:tabs>
        <w:spacing w:line="480" w:lineRule="auto"/>
        <w:ind w:right="6" w:firstLineChars="1535" w:firstLine="3684"/>
        <w:rPr>
          <w:rFonts w:ascii="ＭＳ 明朝" w:hAnsi="ＭＳ 明朝" w:cs="ＭＳ 明朝"/>
          <w:sz w:val="23"/>
          <w:szCs w:val="23"/>
          <w:u w:val="single"/>
        </w:rPr>
      </w:pPr>
      <w:r w:rsidRPr="00EE4B07">
        <w:rPr>
          <w:rFonts w:ascii="ＭＳ 明朝" w:hAnsi="ＭＳ 明朝" w:cs="ＭＳ 明朝" w:hint="eastAsia"/>
          <w:sz w:val="24"/>
          <w:szCs w:val="24"/>
        </w:rPr>
        <w:t xml:space="preserve">説明者署名  </w:t>
      </w:r>
      <w:r w:rsidRPr="00EE4B07">
        <w:rPr>
          <w:rFonts w:ascii="ＭＳ 明朝" w:hAnsi="ＭＳ 明朝" w:cs="ＭＳ 明朝" w:hint="eastAsia"/>
          <w:sz w:val="24"/>
          <w:szCs w:val="24"/>
          <w:u w:val="single"/>
        </w:rPr>
        <w:t xml:space="preserve">　　　　　　　　　　　　</w:t>
      </w:r>
      <w:r w:rsidR="00832E83">
        <w:rPr>
          <w:rFonts w:ascii="ＭＳ 明朝" w:hAnsi="ＭＳ 明朝" w:cs="ＭＳ 明朝" w:hint="eastAsia"/>
          <w:sz w:val="24"/>
          <w:szCs w:val="24"/>
          <w:u w:val="single"/>
        </w:rPr>
        <w:t xml:space="preserve"> </w:t>
      </w:r>
      <w:r w:rsidRPr="00EE4B07">
        <w:rPr>
          <w:rFonts w:ascii="ＭＳ 明朝" w:hAnsi="ＭＳ 明朝" w:cs="ＭＳ 明朝" w:hint="eastAsia"/>
          <w:sz w:val="24"/>
          <w:szCs w:val="24"/>
          <w:u w:val="single"/>
        </w:rPr>
        <w:t xml:space="preserve">  　　印</w:t>
      </w:r>
    </w:p>
    <w:p w:rsidR="00EE4B07" w:rsidRDefault="00EE4B07" w:rsidP="00EE4B07">
      <w:pPr>
        <w:tabs>
          <w:tab w:val="left" w:pos="3969"/>
        </w:tabs>
        <w:spacing w:line="360" w:lineRule="auto"/>
        <w:ind w:right="214"/>
        <w:jc w:val="left"/>
        <w:rPr>
          <w:rFonts w:ascii="ＭＳ 明朝" w:hAnsi="ＭＳ 明朝" w:cs="ＭＳ 明朝"/>
          <w:sz w:val="23"/>
          <w:szCs w:val="23"/>
          <w:u w:val="single"/>
        </w:rPr>
      </w:pPr>
    </w:p>
    <w:p w:rsidR="00EE4B07" w:rsidRDefault="00EE4B07" w:rsidP="00EE4B07">
      <w:pPr>
        <w:spacing w:line="276" w:lineRule="auto"/>
        <w:ind w:firstLineChars="100" w:firstLine="220"/>
        <w:rPr>
          <w:sz w:val="22"/>
        </w:rPr>
      </w:pPr>
      <w:r w:rsidRPr="002B122A">
        <w:rPr>
          <w:rFonts w:hint="eastAsia"/>
          <w:sz w:val="22"/>
        </w:rPr>
        <w:t>上記、有限会社風原</w:t>
      </w:r>
      <w:r w:rsidRPr="002B122A">
        <w:rPr>
          <w:rFonts w:hint="eastAsia"/>
          <w:sz w:val="22"/>
        </w:rPr>
        <w:t xml:space="preserve"> </w:t>
      </w:r>
      <w:r w:rsidRPr="002B122A">
        <w:rPr>
          <w:rFonts w:hint="eastAsia"/>
          <w:sz w:val="22"/>
        </w:rPr>
        <w:t>シニアホーム武甲の郷が定める『入居者が重度化した場合における</w:t>
      </w:r>
    </w:p>
    <w:p w:rsidR="00EE4B07" w:rsidRPr="002B122A" w:rsidRDefault="00EE4B07" w:rsidP="00EE4B07">
      <w:pPr>
        <w:spacing w:line="276" w:lineRule="auto"/>
        <w:rPr>
          <w:sz w:val="22"/>
        </w:rPr>
      </w:pPr>
      <w:r w:rsidRPr="002B122A">
        <w:rPr>
          <w:rFonts w:hint="eastAsia"/>
          <w:sz w:val="22"/>
        </w:rPr>
        <w:t>対応指針』の説明を受け、同指針の内容を理解し、同意いたします。</w:t>
      </w:r>
    </w:p>
    <w:p w:rsidR="00EE4B07" w:rsidRDefault="00EE4B07" w:rsidP="00EE4B07">
      <w:pPr>
        <w:adjustRightInd w:val="0"/>
        <w:rPr>
          <w:rFonts w:ascii="ＭＳ 明朝" w:hAnsi="ＭＳ 明朝"/>
          <w:kern w:val="0"/>
          <w:sz w:val="24"/>
          <w:szCs w:val="24"/>
        </w:rPr>
      </w:pPr>
    </w:p>
    <w:p w:rsidR="00EE4B07" w:rsidRPr="00EE4B07" w:rsidRDefault="00EE4B07" w:rsidP="00EE4B07">
      <w:pPr>
        <w:adjustRightInd w:val="0"/>
        <w:rPr>
          <w:rFonts w:ascii="ＭＳ 明朝" w:hAnsi="ＭＳ 明朝"/>
          <w:sz w:val="24"/>
          <w:szCs w:val="24"/>
        </w:rPr>
      </w:pPr>
      <w:r w:rsidRPr="00EE4B07">
        <w:rPr>
          <w:rFonts w:ascii="ＭＳ 明朝" w:hAnsi="ＭＳ 明朝" w:hint="eastAsia"/>
          <w:kern w:val="0"/>
          <w:sz w:val="24"/>
          <w:szCs w:val="24"/>
        </w:rPr>
        <w:t>平成　　　年　　　月　　　日</w:t>
      </w:r>
    </w:p>
    <w:p w:rsidR="00EE4B07" w:rsidRPr="00EE4B07" w:rsidRDefault="00EE4B07" w:rsidP="00832E83">
      <w:pPr>
        <w:spacing w:line="600" w:lineRule="auto"/>
        <w:ind w:leftChars="201" w:left="422" w:firstLineChars="5" w:firstLine="12"/>
        <w:jc w:val="left"/>
        <w:rPr>
          <w:rFonts w:ascii="ＭＳ 明朝" w:hAnsi="ＭＳ 明朝"/>
          <w:kern w:val="0"/>
          <w:sz w:val="24"/>
          <w:szCs w:val="24"/>
          <w:u w:val="single"/>
        </w:rPr>
      </w:pPr>
      <w:r w:rsidRPr="00EE4B07">
        <w:rPr>
          <w:rFonts w:ascii="ＭＳ 明朝" w:hAnsi="ＭＳ 明朝" w:hint="eastAsia"/>
          <w:kern w:val="0"/>
          <w:sz w:val="24"/>
          <w:szCs w:val="24"/>
        </w:rPr>
        <w:t xml:space="preserve">入　居　者　</w:t>
      </w:r>
      <w:r w:rsidRPr="00EE4B07">
        <w:rPr>
          <w:rFonts w:ascii="ＭＳ 明朝" w:hAnsi="ＭＳ 明朝" w:hint="eastAsia"/>
          <w:kern w:val="0"/>
          <w:sz w:val="24"/>
          <w:szCs w:val="24"/>
          <w:u w:val="single"/>
        </w:rPr>
        <w:t xml:space="preserve">　　　　　　　　　　　　　　　 </w:t>
      </w:r>
      <w:r w:rsidRPr="00EE4B07">
        <w:rPr>
          <w:rFonts w:ascii="ＭＳ 明朝" w:hAnsi="ＭＳ 明朝" w:cs="ＭＳ 明朝" w:hint="eastAsia"/>
          <w:kern w:val="0"/>
          <w:sz w:val="24"/>
          <w:szCs w:val="24"/>
          <w:u w:val="single"/>
        </w:rPr>
        <w:t>印</w:t>
      </w:r>
    </w:p>
    <w:p w:rsidR="00E149AC" w:rsidRDefault="00EE4B07" w:rsidP="00832E83">
      <w:pPr>
        <w:adjustRightInd w:val="0"/>
        <w:ind w:leftChars="200" w:left="420"/>
      </w:pPr>
      <w:r w:rsidRPr="00EE4B07">
        <w:rPr>
          <w:rFonts w:ascii="ＭＳ 明朝" w:hAnsi="ＭＳ 明朝" w:hint="eastAsia"/>
          <w:kern w:val="0"/>
          <w:sz w:val="24"/>
          <w:szCs w:val="24"/>
        </w:rPr>
        <w:t xml:space="preserve">身元引受人　</w:t>
      </w:r>
      <w:r w:rsidRPr="00EE4B07">
        <w:rPr>
          <w:rFonts w:ascii="ＭＳ 明朝" w:hAnsi="ＭＳ 明朝" w:hint="eastAsia"/>
          <w:kern w:val="0"/>
          <w:sz w:val="24"/>
          <w:szCs w:val="24"/>
          <w:u w:val="single"/>
        </w:rPr>
        <w:t xml:space="preserve">　  　　　　　　　 　　　　　　</w:t>
      </w:r>
      <w:r w:rsidRPr="00EE4B07">
        <w:rPr>
          <w:rFonts w:ascii="ＭＳ 明朝" w:hAnsi="ＭＳ 明朝" w:cs="ＭＳ 明朝" w:hint="eastAsia"/>
          <w:kern w:val="0"/>
          <w:sz w:val="24"/>
          <w:szCs w:val="24"/>
          <w:u w:val="single"/>
        </w:rPr>
        <w:t>印</w:t>
      </w:r>
      <w:r w:rsidRPr="00EE4B07">
        <w:rPr>
          <w:rFonts w:ascii="ＭＳ 明朝" w:hAnsi="ＭＳ 明朝" w:hint="eastAsia"/>
          <w:sz w:val="24"/>
          <w:szCs w:val="24"/>
        </w:rPr>
        <w:t xml:space="preserve">　</w:t>
      </w:r>
    </w:p>
    <w:sectPr w:rsidR="00E149AC" w:rsidSect="005C617E">
      <w:headerReference w:type="default" r:id="rId8"/>
      <w:footerReference w:type="default" r:id="rId9"/>
      <w:pgSz w:w="11906" w:h="16838"/>
      <w:pgMar w:top="1134" w:right="1247" w:bottom="907" w:left="1247" w:header="72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BD" w:rsidRDefault="00AF74BD" w:rsidP="00E149AC">
      <w:r>
        <w:separator/>
      </w:r>
    </w:p>
  </w:endnote>
  <w:endnote w:type="continuationSeparator" w:id="0">
    <w:p w:rsidR="00AF74BD" w:rsidRDefault="00AF74BD" w:rsidP="00E1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34270"/>
      <w:docPartObj>
        <w:docPartGallery w:val="Page Numbers (Bottom of Page)"/>
        <w:docPartUnique/>
      </w:docPartObj>
    </w:sdtPr>
    <w:sdtEndPr/>
    <w:sdtContent>
      <w:p w:rsidR="004B54BA" w:rsidRDefault="004B54BA" w:rsidP="004B54BA">
        <w:pPr>
          <w:pStyle w:val="a5"/>
          <w:jc w:val="center"/>
        </w:pPr>
        <w:r>
          <w:fldChar w:fldCharType="begin"/>
        </w:r>
        <w:r>
          <w:instrText>PAGE   \* MERGEFORMAT</w:instrText>
        </w:r>
        <w:r>
          <w:fldChar w:fldCharType="separate"/>
        </w:r>
        <w:r w:rsidR="00F104E0" w:rsidRPr="00F104E0">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BD" w:rsidRDefault="00AF74BD" w:rsidP="00E149AC">
      <w:r>
        <w:separator/>
      </w:r>
    </w:p>
  </w:footnote>
  <w:footnote w:type="continuationSeparator" w:id="0">
    <w:p w:rsidR="00AF74BD" w:rsidRDefault="00AF74BD" w:rsidP="00E14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BA" w:rsidRPr="00512EE0" w:rsidRDefault="00512EE0" w:rsidP="00512EE0">
    <w:pPr>
      <w:tabs>
        <w:tab w:val="center" w:pos="4252"/>
        <w:tab w:val="right" w:pos="8504"/>
      </w:tabs>
      <w:snapToGrid w:val="0"/>
      <w:rPr>
        <w:szCs w:val="24"/>
      </w:rPr>
    </w:pPr>
    <w:r>
      <w:rPr>
        <w:rFonts w:hint="eastAsia"/>
        <w:szCs w:val="24"/>
      </w:rPr>
      <w:t xml:space="preserve">別　添③　　　　　　　　　　　　　　　　　　　　　　　　　　　　　</w:t>
    </w:r>
    <w:r w:rsidR="004B54BA" w:rsidRPr="004B54BA">
      <w:rPr>
        <w:rFonts w:hint="eastAsia"/>
        <w:sz w:val="16"/>
      </w:rPr>
      <w:t>有限会社</w:t>
    </w:r>
    <w:r w:rsidR="004B54BA" w:rsidRPr="004B54BA">
      <w:rPr>
        <w:rFonts w:hint="eastAsia"/>
        <w:sz w:val="16"/>
      </w:rPr>
      <w:t xml:space="preserve"> </w:t>
    </w:r>
    <w:r w:rsidR="004B54BA" w:rsidRPr="004B54BA">
      <w:rPr>
        <w:rFonts w:hint="eastAsia"/>
        <w:sz w:val="16"/>
      </w:rPr>
      <w:t>風原　重度化対応指針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0D"/>
    <w:rsid w:val="00120E8C"/>
    <w:rsid w:val="00185C78"/>
    <w:rsid w:val="00241EAE"/>
    <w:rsid w:val="002B122A"/>
    <w:rsid w:val="002C1446"/>
    <w:rsid w:val="002C259B"/>
    <w:rsid w:val="0031050A"/>
    <w:rsid w:val="0036491A"/>
    <w:rsid w:val="00416C41"/>
    <w:rsid w:val="004B54BA"/>
    <w:rsid w:val="00502B0D"/>
    <w:rsid w:val="00512EE0"/>
    <w:rsid w:val="005C617E"/>
    <w:rsid w:val="00650289"/>
    <w:rsid w:val="00686993"/>
    <w:rsid w:val="00691C2D"/>
    <w:rsid w:val="007142C0"/>
    <w:rsid w:val="0078108F"/>
    <w:rsid w:val="007A7889"/>
    <w:rsid w:val="00832E83"/>
    <w:rsid w:val="008E776A"/>
    <w:rsid w:val="00920C4B"/>
    <w:rsid w:val="009C3297"/>
    <w:rsid w:val="00A17D5B"/>
    <w:rsid w:val="00A646F2"/>
    <w:rsid w:val="00A83A7B"/>
    <w:rsid w:val="00AF74BD"/>
    <w:rsid w:val="00C0710D"/>
    <w:rsid w:val="00CC2741"/>
    <w:rsid w:val="00E149AC"/>
    <w:rsid w:val="00EE4B07"/>
    <w:rsid w:val="00F104E0"/>
    <w:rsid w:val="00F74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9AC"/>
    <w:pPr>
      <w:tabs>
        <w:tab w:val="center" w:pos="4252"/>
        <w:tab w:val="right" w:pos="8504"/>
      </w:tabs>
      <w:snapToGrid w:val="0"/>
    </w:pPr>
  </w:style>
  <w:style w:type="character" w:customStyle="1" w:styleId="a4">
    <w:name w:val="ヘッダー (文字)"/>
    <w:basedOn w:val="a0"/>
    <w:link w:val="a3"/>
    <w:uiPriority w:val="99"/>
    <w:rsid w:val="00E149AC"/>
    <w:rPr>
      <w:kern w:val="2"/>
      <w:sz w:val="21"/>
      <w:szCs w:val="22"/>
    </w:rPr>
  </w:style>
  <w:style w:type="paragraph" w:styleId="a5">
    <w:name w:val="footer"/>
    <w:basedOn w:val="a"/>
    <w:link w:val="a6"/>
    <w:uiPriority w:val="99"/>
    <w:unhideWhenUsed/>
    <w:rsid w:val="00E149AC"/>
    <w:pPr>
      <w:tabs>
        <w:tab w:val="center" w:pos="4252"/>
        <w:tab w:val="right" w:pos="8504"/>
      </w:tabs>
      <w:snapToGrid w:val="0"/>
    </w:pPr>
  </w:style>
  <w:style w:type="character" w:customStyle="1" w:styleId="a6">
    <w:name w:val="フッター (文字)"/>
    <w:basedOn w:val="a0"/>
    <w:link w:val="a5"/>
    <w:uiPriority w:val="99"/>
    <w:rsid w:val="00E149AC"/>
    <w:rPr>
      <w:kern w:val="2"/>
      <w:sz w:val="21"/>
      <w:szCs w:val="22"/>
    </w:rPr>
  </w:style>
  <w:style w:type="paragraph" w:styleId="a7">
    <w:name w:val="Balloon Text"/>
    <w:basedOn w:val="a"/>
    <w:link w:val="a8"/>
    <w:uiPriority w:val="99"/>
    <w:semiHidden/>
    <w:unhideWhenUsed/>
    <w:rsid w:val="00E149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49AC"/>
    <w:rPr>
      <w:rFonts w:asciiTheme="majorHAnsi" w:eastAsiaTheme="majorEastAsia" w:hAnsiTheme="majorHAnsi" w:cstheme="majorBidi"/>
      <w:kern w:val="2"/>
      <w:sz w:val="18"/>
      <w:szCs w:val="18"/>
    </w:rPr>
  </w:style>
  <w:style w:type="table" w:styleId="a9">
    <w:name w:val="Table Grid"/>
    <w:basedOn w:val="a1"/>
    <w:uiPriority w:val="59"/>
    <w:rsid w:val="0036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9AC"/>
    <w:pPr>
      <w:tabs>
        <w:tab w:val="center" w:pos="4252"/>
        <w:tab w:val="right" w:pos="8504"/>
      </w:tabs>
      <w:snapToGrid w:val="0"/>
    </w:pPr>
  </w:style>
  <w:style w:type="character" w:customStyle="1" w:styleId="a4">
    <w:name w:val="ヘッダー (文字)"/>
    <w:basedOn w:val="a0"/>
    <w:link w:val="a3"/>
    <w:uiPriority w:val="99"/>
    <w:rsid w:val="00E149AC"/>
    <w:rPr>
      <w:kern w:val="2"/>
      <w:sz w:val="21"/>
      <w:szCs w:val="22"/>
    </w:rPr>
  </w:style>
  <w:style w:type="paragraph" w:styleId="a5">
    <w:name w:val="footer"/>
    <w:basedOn w:val="a"/>
    <w:link w:val="a6"/>
    <w:uiPriority w:val="99"/>
    <w:unhideWhenUsed/>
    <w:rsid w:val="00E149AC"/>
    <w:pPr>
      <w:tabs>
        <w:tab w:val="center" w:pos="4252"/>
        <w:tab w:val="right" w:pos="8504"/>
      </w:tabs>
      <w:snapToGrid w:val="0"/>
    </w:pPr>
  </w:style>
  <w:style w:type="character" w:customStyle="1" w:styleId="a6">
    <w:name w:val="フッター (文字)"/>
    <w:basedOn w:val="a0"/>
    <w:link w:val="a5"/>
    <w:uiPriority w:val="99"/>
    <w:rsid w:val="00E149AC"/>
    <w:rPr>
      <w:kern w:val="2"/>
      <w:sz w:val="21"/>
      <w:szCs w:val="22"/>
    </w:rPr>
  </w:style>
  <w:style w:type="paragraph" w:styleId="a7">
    <w:name w:val="Balloon Text"/>
    <w:basedOn w:val="a"/>
    <w:link w:val="a8"/>
    <w:uiPriority w:val="99"/>
    <w:semiHidden/>
    <w:unhideWhenUsed/>
    <w:rsid w:val="00E149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49AC"/>
    <w:rPr>
      <w:rFonts w:asciiTheme="majorHAnsi" w:eastAsiaTheme="majorEastAsia" w:hAnsiTheme="majorHAnsi" w:cstheme="majorBidi"/>
      <w:kern w:val="2"/>
      <w:sz w:val="18"/>
      <w:szCs w:val="18"/>
    </w:rPr>
  </w:style>
  <w:style w:type="table" w:styleId="a9">
    <w:name w:val="Table Grid"/>
    <w:basedOn w:val="a1"/>
    <w:uiPriority w:val="59"/>
    <w:rsid w:val="0036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3F90-C2F2-4AE0-BCE7-7C1A61C2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hitachi01</dc:creator>
  <cp:lastModifiedBy>t.n</cp:lastModifiedBy>
  <cp:revision>8</cp:revision>
  <cp:lastPrinted>2015-06-04T08:13:00Z</cp:lastPrinted>
  <dcterms:created xsi:type="dcterms:W3CDTF">2015-05-30T08:26:00Z</dcterms:created>
  <dcterms:modified xsi:type="dcterms:W3CDTF">2015-06-05T00:08:00Z</dcterms:modified>
</cp:coreProperties>
</file>