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875B" w14:textId="77777777" w:rsidR="00621F60" w:rsidRDefault="00621F60" w:rsidP="00621F60">
      <w:pPr>
        <w:jc w:val="left"/>
        <w:rPr>
          <w:rFonts w:ascii="Century" w:hAnsi="Century" w:cs="Times New Roman"/>
          <w:sz w:val="32"/>
          <w:szCs w:val="32"/>
          <w:lang w:eastAsia="zh-TW"/>
        </w:rPr>
      </w:pPr>
      <w:r w:rsidRPr="0034230D">
        <w:rPr>
          <w:rFonts w:hAnsi="ＭＳ 明朝" w:cs="ＭＳゴシック" w:hint="eastAsia"/>
          <w:kern w:val="0"/>
          <w:szCs w:val="20"/>
          <w:lang w:eastAsia="zh-TW"/>
        </w:rPr>
        <w:t>別記</w:t>
      </w:r>
      <w:r w:rsidR="0032536A">
        <w:rPr>
          <w:rFonts w:hAnsi="ＭＳ 明朝" w:cs="ＭＳゴシック" w:hint="eastAsia"/>
          <w:kern w:val="0"/>
          <w:szCs w:val="20"/>
          <w:lang w:eastAsia="zh-TW"/>
        </w:rPr>
        <w:t>９</w:t>
      </w:r>
    </w:p>
    <w:p w14:paraId="49F4723E" w14:textId="77777777" w:rsidR="00C67005" w:rsidRPr="00621F60" w:rsidRDefault="00C67005" w:rsidP="00621F60">
      <w:pPr>
        <w:jc w:val="center"/>
        <w:rPr>
          <w:rFonts w:ascii="Century" w:hAnsi="Century" w:cs="Times New Roman"/>
          <w:sz w:val="32"/>
          <w:szCs w:val="32"/>
          <w:lang w:eastAsia="zh-TW"/>
        </w:rPr>
      </w:pPr>
      <w:r w:rsidRPr="00621F60">
        <w:rPr>
          <w:rFonts w:ascii="Century" w:hAnsi="Century" w:cs="Times New Roman" w:hint="eastAsia"/>
          <w:sz w:val="32"/>
          <w:szCs w:val="32"/>
          <w:lang w:eastAsia="zh-TW"/>
        </w:rPr>
        <w:t>営業補償調査算定要領</w:t>
      </w:r>
    </w:p>
    <w:p w14:paraId="41CF999A" w14:textId="77777777" w:rsidR="00C67005" w:rsidRDefault="00C67005" w:rsidP="00621F60">
      <w:pPr>
        <w:rPr>
          <w:rFonts w:ascii="Century" w:hAnsi="Century" w:cs="Times New Roman"/>
          <w:sz w:val="20"/>
          <w:szCs w:val="20"/>
          <w:lang w:eastAsia="zh-TW"/>
        </w:rPr>
      </w:pPr>
      <w:r w:rsidRPr="00621F60">
        <w:rPr>
          <w:rFonts w:ascii="Century" w:hAnsi="Century" w:cs="Times New Roman" w:hint="eastAsia"/>
          <w:sz w:val="20"/>
          <w:szCs w:val="20"/>
          <w:lang w:eastAsia="zh-TW"/>
        </w:rPr>
        <w:t>第１章</w:t>
      </w:r>
      <w:r w:rsidR="00621F60">
        <w:rPr>
          <w:rFonts w:ascii="Century" w:hAnsi="Century" w:cs="Times New Roman" w:hint="eastAsia"/>
          <w:sz w:val="20"/>
          <w:szCs w:val="20"/>
          <w:lang w:eastAsia="zh-TW"/>
        </w:rPr>
        <w:t xml:space="preserve">　</w:t>
      </w:r>
      <w:r w:rsidRPr="00621F60">
        <w:rPr>
          <w:rFonts w:ascii="Century" w:hAnsi="Century" w:cs="Times New Roman" w:hint="eastAsia"/>
          <w:sz w:val="20"/>
          <w:szCs w:val="20"/>
          <w:lang w:eastAsia="zh-TW"/>
        </w:rPr>
        <w:t>総則</w:t>
      </w:r>
    </w:p>
    <w:p w14:paraId="5444840F" w14:textId="77777777" w:rsidR="00621F60" w:rsidRPr="00621F60" w:rsidRDefault="00621F60" w:rsidP="00621F60">
      <w:pPr>
        <w:rPr>
          <w:rFonts w:ascii="Century" w:hAnsi="Century" w:cs="Times New Roman"/>
          <w:sz w:val="20"/>
          <w:szCs w:val="20"/>
          <w:lang w:eastAsia="zh-TW"/>
        </w:rPr>
      </w:pPr>
    </w:p>
    <w:p w14:paraId="638B087E" w14:textId="77777777" w:rsidR="00C67005" w:rsidRPr="00621F60" w:rsidRDefault="00621F60"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（適用範囲）</w:t>
      </w:r>
    </w:p>
    <w:p w14:paraId="67D1A9D4" w14:textId="77777777" w:rsidR="00621F60" w:rsidRDefault="00C67005" w:rsidP="00621F60">
      <w:pPr>
        <w:rPr>
          <w:rFonts w:ascii="Century" w:hAnsi="Century" w:cs="Times New Roman"/>
          <w:sz w:val="20"/>
          <w:szCs w:val="20"/>
        </w:rPr>
      </w:pPr>
      <w:r w:rsidRPr="00621F60">
        <w:rPr>
          <w:rFonts w:ascii="Century" w:hAnsi="Century" w:cs="Times New Roman" w:hint="eastAsia"/>
          <w:sz w:val="20"/>
          <w:szCs w:val="20"/>
        </w:rPr>
        <w:t>第１条</w:t>
      </w:r>
      <w:r w:rsidR="00621F60">
        <w:rPr>
          <w:rFonts w:ascii="Century" w:hAnsi="Century" w:cs="Times New Roman" w:hint="eastAsia"/>
          <w:sz w:val="20"/>
          <w:szCs w:val="20"/>
        </w:rPr>
        <w:t xml:space="preserve">　</w:t>
      </w:r>
      <w:r w:rsidRPr="00621F60">
        <w:rPr>
          <w:rFonts w:ascii="Century" w:hAnsi="Century" w:cs="Times New Roman" w:hint="eastAsia"/>
          <w:sz w:val="20"/>
          <w:szCs w:val="20"/>
        </w:rPr>
        <w:t>この要領は、</w:t>
      </w:r>
      <w:r w:rsidR="00621F60">
        <w:rPr>
          <w:rFonts w:ascii="Century" w:hAnsi="Century" w:cs="Times New Roman" w:hint="eastAsia"/>
          <w:sz w:val="20"/>
          <w:szCs w:val="20"/>
        </w:rPr>
        <w:t>埼玉県県土整備部・都市整備部の</w:t>
      </w:r>
      <w:r w:rsidRPr="00621F60">
        <w:rPr>
          <w:rFonts w:ascii="Century" w:hAnsi="Century" w:cs="Times New Roman" w:hint="eastAsia"/>
          <w:sz w:val="20"/>
          <w:szCs w:val="20"/>
        </w:rPr>
        <w:t>公共用地の取得に伴う損失補償基準（以</w:t>
      </w:r>
    </w:p>
    <w:p w14:paraId="716D24F8" w14:textId="77777777" w:rsidR="004D61CD" w:rsidRDefault="00621F6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下「基準」という。）第４７条から第４９条及び</w:t>
      </w:r>
      <w:r>
        <w:rPr>
          <w:rFonts w:ascii="Century" w:hAnsi="Century" w:cs="Times New Roman" w:hint="eastAsia"/>
          <w:sz w:val="20"/>
          <w:szCs w:val="20"/>
        </w:rPr>
        <w:t>埼玉県県土整備部・都市整備部の</w:t>
      </w:r>
      <w:r w:rsidRPr="00621F60">
        <w:rPr>
          <w:rFonts w:ascii="Century" w:hAnsi="Century" w:cs="Times New Roman" w:hint="eastAsia"/>
          <w:sz w:val="20"/>
          <w:szCs w:val="20"/>
        </w:rPr>
        <w:t>公共用地の</w:t>
      </w:r>
      <w:r w:rsidR="004D61CD">
        <w:rPr>
          <w:rFonts w:ascii="Century" w:hAnsi="Century" w:cs="Times New Roman" w:hint="eastAsia"/>
          <w:sz w:val="20"/>
          <w:szCs w:val="20"/>
        </w:rPr>
        <w:t xml:space="preserve">　</w:t>
      </w:r>
    </w:p>
    <w:p w14:paraId="03304113" w14:textId="77777777" w:rsidR="00A76F3F"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621F60" w:rsidRPr="00621F60">
        <w:rPr>
          <w:rFonts w:ascii="Century" w:hAnsi="Century" w:cs="Times New Roman" w:hint="eastAsia"/>
          <w:sz w:val="20"/>
          <w:szCs w:val="20"/>
        </w:rPr>
        <w:t>取得に伴う損失補償基準</w:t>
      </w:r>
      <w:r w:rsidR="00621F60">
        <w:rPr>
          <w:rFonts w:ascii="Century" w:hAnsi="Century" w:cs="Times New Roman" w:hint="eastAsia"/>
          <w:sz w:val="20"/>
          <w:szCs w:val="20"/>
        </w:rPr>
        <w:t>細則</w:t>
      </w:r>
      <w:r w:rsidR="00C67005" w:rsidRPr="00621F60">
        <w:rPr>
          <w:rFonts w:ascii="Century" w:hAnsi="Century" w:cs="Times New Roman" w:hint="eastAsia"/>
          <w:sz w:val="20"/>
          <w:szCs w:val="20"/>
        </w:rPr>
        <w:t>（以下「</w:t>
      </w:r>
      <w:r w:rsidR="00A76F3F">
        <w:rPr>
          <w:rFonts w:ascii="Century" w:hAnsi="Century" w:cs="Times New Roman" w:hint="eastAsia"/>
          <w:sz w:val="20"/>
          <w:szCs w:val="20"/>
        </w:rPr>
        <w:t>細則</w:t>
      </w:r>
      <w:r w:rsidR="00C67005" w:rsidRPr="00621F60">
        <w:rPr>
          <w:rFonts w:ascii="Century" w:hAnsi="Century" w:cs="Times New Roman" w:hint="eastAsia"/>
          <w:sz w:val="20"/>
          <w:szCs w:val="20"/>
        </w:rPr>
        <w:t>」という。）第３２から第３５に規定する営業補償</w:t>
      </w:r>
    </w:p>
    <w:p w14:paraId="6D3D167E" w14:textId="77777777" w:rsidR="00C67005" w:rsidRPr="00621F60" w:rsidRDefault="00A76F3F"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に係る調査算定に適用するものとする。</w:t>
      </w:r>
    </w:p>
    <w:p w14:paraId="5B94E080" w14:textId="77777777" w:rsidR="00621F60" w:rsidRPr="00A76F3F" w:rsidRDefault="00621F60" w:rsidP="00621F60">
      <w:pPr>
        <w:rPr>
          <w:rFonts w:ascii="Century" w:hAnsi="Century" w:cs="Times New Roman"/>
          <w:sz w:val="20"/>
          <w:szCs w:val="20"/>
        </w:rPr>
      </w:pPr>
    </w:p>
    <w:p w14:paraId="797581A9" w14:textId="77777777" w:rsidR="00C67005" w:rsidRPr="00621F60" w:rsidRDefault="00C67005" w:rsidP="00621F60">
      <w:pPr>
        <w:rPr>
          <w:rFonts w:ascii="Century" w:hAnsi="Century" w:cs="Times New Roman"/>
          <w:sz w:val="20"/>
          <w:szCs w:val="20"/>
        </w:rPr>
      </w:pPr>
      <w:r w:rsidRPr="00621F60">
        <w:rPr>
          <w:rFonts w:ascii="Century" w:hAnsi="Century" w:cs="Times New Roman" w:hint="eastAsia"/>
          <w:sz w:val="20"/>
          <w:szCs w:val="20"/>
        </w:rPr>
        <w:t>第２章</w:t>
      </w:r>
      <w:r w:rsidR="00621F60">
        <w:rPr>
          <w:rFonts w:ascii="Century" w:hAnsi="Century" w:cs="Times New Roman" w:hint="eastAsia"/>
          <w:sz w:val="20"/>
          <w:szCs w:val="20"/>
        </w:rPr>
        <w:t xml:space="preserve">　</w:t>
      </w:r>
      <w:r w:rsidRPr="00621F60">
        <w:rPr>
          <w:rFonts w:ascii="Century" w:hAnsi="Century" w:cs="Times New Roman" w:hint="eastAsia"/>
          <w:sz w:val="20"/>
          <w:szCs w:val="20"/>
        </w:rPr>
        <w:t>調査及び調査表等の作成</w:t>
      </w:r>
    </w:p>
    <w:p w14:paraId="2BFC3791" w14:textId="77777777" w:rsidR="00621F60" w:rsidRDefault="00621F60" w:rsidP="00621F60">
      <w:pPr>
        <w:rPr>
          <w:rFonts w:ascii="Century" w:hAnsi="Century" w:cs="Times New Roman"/>
          <w:sz w:val="20"/>
          <w:szCs w:val="20"/>
        </w:rPr>
      </w:pPr>
    </w:p>
    <w:p w14:paraId="05EC833B" w14:textId="77777777" w:rsidR="00C67005" w:rsidRPr="00621F60" w:rsidRDefault="00621F6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（調査）</w:t>
      </w:r>
    </w:p>
    <w:p w14:paraId="5D7321D5" w14:textId="77777777" w:rsidR="00C67005" w:rsidRPr="00621F60" w:rsidRDefault="00C67005" w:rsidP="00621F60">
      <w:pPr>
        <w:rPr>
          <w:rFonts w:ascii="Century" w:hAnsi="Century" w:cs="Times New Roman"/>
          <w:sz w:val="20"/>
          <w:szCs w:val="20"/>
        </w:rPr>
      </w:pPr>
      <w:r w:rsidRPr="00621F60">
        <w:rPr>
          <w:rFonts w:ascii="Century" w:hAnsi="Century" w:cs="Times New Roman" w:hint="eastAsia"/>
          <w:sz w:val="20"/>
          <w:szCs w:val="20"/>
        </w:rPr>
        <w:t>第２条</w:t>
      </w:r>
      <w:r w:rsidR="00621F60">
        <w:rPr>
          <w:rFonts w:ascii="Century" w:hAnsi="Century" w:cs="Times New Roman" w:hint="eastAsia"/>
          <w:sz w:val="20"/>
          <w:szCs w:val="20"/>
        </w:rPr>
        <w:t xml:space="preserve">　</w:t>
      </w:r>
      <w:r w:rsidRPr="00621F60">
        <w:rPr>
          <w:rFonts w:ascii="Century" w:hAnsi="Century" w:cs="Times New Roman" w:hint="eastAsia"/>
          <w:sz w:val="20"/>
          <w:szCs w:val="20"/>
        </w:rPr>
        <w:t>営業に関する調査は、次に掲げる事項について行うものとする。</w:t>
      </w:r>
    </w:p>
    <w:p w14:paraId="24E5D973" w14:textId="77777777" w:rsidR="00C67005" w:rsidRPr="00621F60" w:rsidRDefault="00621F6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基本的調査事項</w:t>
      </w:r>
    </w:p>
    <w:p w14:paraId="20D3C7ED" w14:textId="77777777" w:rsidR="00D84444" w:rsidRDefault="00621F6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sidR="00D84444">
        <w:rPr>
          <w:rFonts w:ascii="Century" w:hAnsi="Century" w:cs="Times New Roman" w:hint="eastAsia"/>
          <w:sz w:val="20"/>
          <w:szCs w:val="20"/>
        </w:rPr>
        <w:t xml:space="preserve">　</w:t>
      </w:r>
      <w:r w:rsidR="00C67005" w:rsidRPr="00621F60">
        <w:rPr>
          <w:rFonts w:ascii="Century" w:hAnsi="Century" w:cs="Times New Roman" w:hint="eastAsia"/>
          <w:sz w:val="20"/>
          <w:szCs w:val="20"/>
        </w:rPr>
        <w:t>法人が営業主体である場合の調査は、次に掲げるほか必要と認める事項について行う</w:t>
      </w:r>
    </w:p>
    <w:p w14:paraId="77A99CF2"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ものとする。</w:t>
      </w:r>
    </w:p>
    <w:p w14:paraId="40F6E58D"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営業主体に関するもの</w:t>
      </w:r>
    </w:p>
    <w:p w14:paraId="5AD132F4"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法人の名称、所在地、代表者の氏名及び設立年月日</w:t>
      </w:r>
    </w:p>
    <w:p w14:paraId="269CA797"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資本金の額</w:t>
      </w:r>
    </w:p>
    <w:p w14:paraId="62D60360"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(3)</w:t>
      </w:r>
      <w:r>
        <w:rPr>
          <w:rFonts w:ascii="Century" w:hAnsi="Century" w:cs="Times New Roman" w:hint="eastAsia"/>
          <w:sz w:val="20"/>
          <w:szCs w:val="20"/>
        </w:rPr>
        <w:t xml:space="preserve">　</w:t>
      </w:r>
      <w:r w:rsidR="00C67005" w:rsidRPr="00621F60">
        <w:rPr>
          <w:rFonts w:ascii="Century" w:hAnsi="Century" w:cs="Times New Roman" w:hint="eastAsia"/>
          <w:sz w:val="20"/>
          <w:szCs w:val="20"/>
        </w:rPr>
        <w:t>法人の組織（支店等及び子会社）</w:t>
      </w:r>
    </w:p>
    <w:p w14:paraId="474C6A91"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(4)</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移転等の対象となる事業所等の名称、所在地、責任者の氏名及び開設年月日</w:t>
      </w:r>
    </w:p>
    <w:p w14:paraId="59A11DB5"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(5)</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移転等の対象となる事業所等の従業員数及び平均賃金</w:t>
      </w:r>
    </w:p>
    <w:p w14:paraId="14FD8B36"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(6)</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移転等の対象となる事業所等の敷地及び建物の所有関係</w:t>
      </w:r>
    </w:p>
    <w:p w14:paraId="5DD26404"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(7)</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移転等の対象となる事業所等の許認可等の取得状況</w:t>
      </w:r>
    </w:p>
    <w:p w14:paraId="6B53DFA4"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業務内容に関するもの</w:t>
      </w:r>
    </w:p>
    <w:p w14:paraId="0BB78FE4"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営業種目</w:t>
      </w:r>
    </w:p>
    <w:p w14:paraId="1C17D44E"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移転等の対象となる事業所等の製造、加工又は販売等の主な品目</w:t>
      </w:r>
    </w:p>
    <w:p w14:paraId="593869D5" w14:textId="77777777" w:rsidR="00D84444"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(3)</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移転等の対象となる事業所等の原材料、製品又は商品の主な仕入先及び販売先</w:t>
      </w:r>
    </w:p>
    <w:p w14:paraId="644104BE"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（得意先）</w:t>
      </w:r>
    </w:p>
    <w:p w14:paraId="2D5FCA3C"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(4)</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移転等の対象となる事業所等の品目等別の売上構成</w:t>
      </w:r>
    </w:p>
    <w:p w14:paraId="4EDE3823"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(5)</w:t>
      </w:r>
      <w:r>
        <w:rPr>
          <w:rFonts w:ascii="Century" w:hAnsi="Century" w:cs="Times New Roman" w:hint="eastAsia"/>
          <w:sz w:val="20"/>
          <w:szCs w:val="20"/>
        </w:rPr>
        <w:t xml:space="preserve">　</w:t>
      </w:r>
      <w:r w:rsidR="00C67005" w:rsidRPr="00621F60">
        <w:rPr>
          <w:rFonts w:ascii="Century" w:hAnsi="Century" w:cs="Times New Roman" w:hint="eastAsia"/>
          <w:sz w:val="20"/>
          <w:szCs w:val="20"/>
        </w:rPr>
        <w:t>事業概況説明書写</w:t>
      </w:r>
    </w:p>
    <w:p w14:paraId="3E1C7679" w14:textId="77777777" w:rsidR="00D84444"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収益及び経費に関するもの</w:t>
      </w:r>
    </w:p>
    <w:p w14:paraId="60EE6FBA" w14:textId="40486C41" w:rsidR="00C67005" w:rsidRPr="00621F60" w:rsidRDefault="00C67005" w:rsidP="00417678">
      <w:pPr>
        <w:ind w:leftChars="300" w:left="830" w:hangingChars="100" w:hanging="200"/>
        <w:rPr>
          <w:rFonts w:ascii="Century" w:hAnsi="Century" w:cs="Times New Roman"/>
          <w:sz w:val="20"/>
          <w:szCs w:val="20"/>
        </w:rPr>
      </w:pPr>
      <w:r w:rsidRPr="00621F60">
        <w:rPr>
          <w:rFonts w:ascii="Century" w:hAnsi="Century" w:cs="Times New Roman"/>
          <w:sz w:val="20"/>
          <w:szCs w:val="20"/>
        </w:rPr>
        <w:t>(1)</w:t>
      </w:r>
      <w:r w:rsidR="00D84444">
        <w:rPr>
          <w:rFonts w:ascii="Century" w:hAnsi="Century" w:cs="Times New Roman" w:hint="eastAsia"/>
          <w:sz w:val="20"/>
          <w:szCs w:val="20"/>
        </w:rPr>
        <w:t xml:space="preserve">　</w:t>
      </w:r>
      <w:r w:rsidRPr="00621F60">
        <w:rPr>
          <w:rFonts w:ascii="Century" w:hAnsi="Century" w:cs="Times New Roman" w:hint="eastAsia"/>
          <w:sz w:val="20"/>
          <w:szCs w:val="20"/>
        </w:rPr>
        <w:t>直近３か年の事業年度の確定申告書（控）写</w:t>
      </w:r>
      <w:r w:rsidR="00D84444">
        <w:rPr>
          <w:rFonts w:ascii="Century" w:hAnsi="Century" w:cs="Times New Roman" w:hint="eastAsia"/>
          <w:sz w:val="20"/>
          <w:szCs w:val="20"/>
        </w:rPr>
        <w:t>（</w:t>
      </w:r>
      <w:r w:rsidRPr="00621F60">
        <w:rPr>
          <w:rFonts w:ascii="Century" w:hAnsi="Century" w:cs="Times New Roman" w:hint="eastAsia"/>
          <w:sz w:val="20"/>
          <w:szCs w:val="20"/>
        </w:rPr>
        <w:t>原則として、</w:t>
      </w:r>
      <w:r w:rsidR="00312851">
        <w:rPr>
          <w:rFonts w:ascii="Century" w:hAnsi="Century" w:cs="Times New Roman" w:hint="eastAsia"/>
          <w:kern w:val="0"/>
          <w:sz w:val="20"/>
          <w:szCs w:val="20"/>
        </w:rPr>
        <w:t>国税電子申告・納税システム（</w:t>
      </w:r>
      <w:r w:rsidR="00312851">
        <w:rPr>
          <w:rFonts w:ascii="Century" w:hAnsi="Century" w:cs="Times New Roman"/>
          <w:kern w:val="0"/>
          <w:sz w:val="20"/>
          <w:szCs w:val="20"/>
        </w:rPr>
        <w:t>e-Tax</w:t>
      </w:r>
      <w:r w:rsidR="003A7243">
        <w:rPr>
          <w:rFonts w:ascii="Century" w:hAnsi="Century" w:cs="Times New Roman" w:hint="eastAsia"/>
          <w:kern w:val="0"/>
          <w:sz w:val="20"/>
          <w:szCs w:val="20"/>
        </w:rPr>
        <w:t>）の受信通知による</w:t>
      </w:r>
      <w:r w:rsidRPr="00621F60">
        <w:rPr>
          <w:rFonts w:ascii="Century" w:hAnsi="Century" w:cs="Times New Roman" w:hint="eastAsia"/>
          <w:sz w:val="20"/>
          <w:szCs w:val="20"/>
        </w:rPr>
        <w:t>ものとする。</w:t>
      </w:r>
      <w:r w:rsidR="00D84444">
        <w:rPr>
          <w:rFonts w:ascii="Century" w:hAnsi="Century" w:cs="Times New Roman" w:hint="eastAsia"/>
          <w:sz w:val="20"/>
          <w:szCs w:val="20"/>
        </w:rPr>
        <w:t>）</w:t>
      </w:r>
    </w:p>
    <w:p w14:paraId="36411E65"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直近３か年の事業年度の損益計算書写及び貸借対照表写</w:t>
      </w:r>
    </w:p>
    <w:p w14:paraId="7B37CAC6" w14:textId="77777777" w:rsidR="00D84444"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(3)</w:t>
      </w:r>
      <w:r>
        <w:rPr>
          <w:rFonts w:ascii="Century" w:hAnsi="Century" w:cs="Times New Roman" w:hint="eastAsia"/>
          <w:sz w:val="20"/>
          <w:szCs w:val="20"/>
        </w:rPr>
        <w:t xml:space="preserve">　</w:t>
      </w:r>
      <w:r w:rsidR="00C67005" w:rsidRPr="00621F60">
        <w:rPr>
          <w:rFonts w:ascii="Century" w:hAnsi="Century" w:cs="Times New Roman" w:hint="eastAsia"/>
          <w:sz w:val="20"/>
          <w:szCs w:val="20"/>
        </w:rPr>
        <w:t>直近１年の事業年度の総勘定元帳写及び固定資産台帳写。特に必要と認める場合は</w:t>
      </w:r>
    </w:p>
    <w:p w14:paraId="266B1614"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直近３か年とする。</w:t>
      </w:r>
    </w:p>
    <w:p w14:paraId="753AB263"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(4)</w:t>
      </w:r>
      <w:r>
        <w:rPr>
          <w:rFonts w:ascii="Century" w:hAnsi="Century" w:cs="Times New Roman" w:hint="eastAsia"/>
          <w:sz w:val="20"/>
          <w:szCs w:val="20"/>
        </w:rPr>
        <w:t xml:space="preserve">　</w:t>
      </w:r>
      <w:r w:rsidR="00C67005" w:rsidRPr="00621F60">
        <w:rPr>
          <w:rFonts w:ascii="Century" w:hAnsi="Century" w:cs="Times New Roman" w:hint="eastAsia"/>
          <w:sz w:val="20"/>
          <w:szCs w:val="20"/>
        </w:rPr>
        <w:t>直近１年の事業年度の次の帳簿写。特に必要と認める場合は直近３か年とする。</w:t>
      </w:r>
    </w:p>
    <w:p w14:paraId="67DA77D9" w14:textId="77777777" w:rsidR="00D84444"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ⅰ</w:t>
      </w:r>
      <w:r w:rsidR="00392197" w:rsidRPr="00621F60">
        <w:rPr>
          <w:rFonts w:ascii="Century" w:hAnsi="Century" w:cs="Times New Roman"/>
          <w:sz w:val="20"/>
          <w:szCs w:val="20"/>
        </w:rPr>
        <w:t>)</w:t>
      </w:r>
      <w:r>
        <w:rPr>
          <w:rFonts w:ascii="Century" w:hAnsi="Century" w:cs="Times New Roman" w:hint="eastAsia"/>
          <w:sz w:val="20"/>
          <w:szCs w:val="20"/>
        </w:rPr>
        <w:t xml:space="preserve">　</w:t>
      </w:r>
      <w:r w:rsidR="00C67005" w:rsidRPr="00621F60">
        <w:rPr>
          <w:rFonts w:ascii="Century" w:hAnsi="Century" w:cs="Times New Roman" w:hint="eastAsia"/>
          <w:sz w:val="20"/>
          <w:szCs w:val="20"/>
        </w:rPr>
        <w:t>正規の簿記の場合</w:t>
      </w:r>
    </w:p>
    <w:p w14:paraId="4334B1A6" w14:textId="77777777" w:rsidR="00C67005" w:rsidRPr="00621F60" w:rsidRDefault="00D84444" w:rsidP="00621F60">
      <w:pPr>
        <w:rPr>
          <w:rFonts w:ascii="Century" w:hAnsi="Century" w:cs="Times New Roman"/>
          <w:sz w:val="20"/>
          <w:szCs w:val="20"/>
        </w:rPr>
      </w:pPr>
      <w:r>
        <w:rPr>
          <w:rFonts w:ascii="Century" w:hAnsi="Century" w:cs="Times New Roman" w:hint="eastAsia"/>
          <w:sz w:val="20"/>
          <w:szCs w:val="20"/>
        </w:rPr>
        <w:t xml:space="preserve">　　　　　　</w:t>
      </w:r>
      <w:r w:rsidR="00392197">
        <w:rPr>
          <w:rFonts w:ascii="Century" w:hAnsi="Century" w:cs="Times New Roman"/>
          <w:sz w:val="20"/>
          <w:szCs w:val="20"/>
        </w:rPr>
        <w:t xml:space="preserve"> </w:t>
      </w:r>
      <w:r w:rsidR="00C67005" w:rsidRPr="00621F60">
        <w:rPr>
          <w:rFonts w:ascii="Century" w:hAnsi="Century" w:cs="Times New Roman" w:hint="eastAsia"/>
          <w:sz w:val="20"/>
          <w:szCs w:val="20"/>
        </w:rPr>
        <w:t>売上帳、仕入帳、仕訳帳、得意先元帳、現金出納帳及び預金出納帳</w:t>
      </w:r>
    </w:p>
    <w:p w14:paraId="579003C5" w14:textId="77777777" w:rsidR="00C67005" w:rsidRPr="00621F60" w:rsidRDefault="00392197"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ⅱ</w:t>
      </w:r>
      <w:r w:rsidR="00C67005" w:rsidRPr="00621F60">
        <w:rPr>
          <w:rFonts w:ascii="Century" w:hAnsi="Century" w:cs="Times New Roman"/>
          <w:sz w:val="20"/>
          <w:szCs w:val="20"/>
        </w:rPr>
        <w:t>)</w:t>
      </w:r>
      <w:r>
        <w:rPr>
          <w:rFonts w:ascii="Century" w:hAnsi="Century" w:cs="Times New Roman" w:hint="eastAsia"/>
          <w:sz w:val="20"/>
          <w:szCs w:val="20"/>
        </w:rPr>
        <w:t xml:space="preserve">　</w:t>
      </w:r>
      <w:r w:rsidR="00C67005" w:rsidRPr="00621F60">
        <w:rPr>
          <w:rFonts w:ascii="Century" w:hAnsi="Century" w:cs="Times New Roman" w:hint="eastAsia"/>
          <w:sz w:val="20"/>
          <w:szCs w:val="20"/>
        </w:rPr>
        <w:t>簡易簿記の場合</w:t>
      </w:r>
    </w:p>
    <w:p w14:paraId="4AED8DEF" w14:textId="77777777" w:rsidR="00C67005" w:rsidRPr="00621F60" w:rsidRDefault="00392197"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現金出納帳、売掛帳、買掛帳及び経費帳</w:t>
      </w:r>
    </w:p>
    <w:p w14:paraId="166ADCD9" w14:textId="77777777" w:rsidR="00C67005" w:rsidRPr="00621F60" w:rsidRDefault="00392197"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(5)</w:t>
      </w:r>
      <w:r>
        <w:rPr>
          <w:rFonts w:ascii="Century" w:hAnsi="Century" w:cs="Times New Roman" w:hint="eastAsia"/>
          <w:sz w:val="20"/>
          <w:szCs w:val="20"/>
        </w:rPr>
        <w:t xml:space="preserve">　</w:t>
      </w:r>
      <w:r w:rsidR="00C67005" w:rsidRPr="00621F60">
        <w:rPr>
          <w:rFonts w:ascii="Century" w:hAnsi="Century" w:cs="Times New Roman" w:hint="eastAsia"/>
          <w:sz w:val="20"/>
          <w:szCs w:val="20"/>
        </w:rPr>
        <w:t>直近３か月の賃金台帳等賃金を確認できる資料</w:t>
      </w:r>
    </w:p>
    <w:p w14:paraId="1CA72E33" w14:textId="77777777" w:rsidR="00C67005" w:rsidRPr="00621F60" w:rsidRDefault="00392197"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ニ</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w:t>
      </w:r>
    </w:p>
    <w:p w14:paraId="54A42B4D" w14:textId="77777777" w:rsidR="00C67005" w:rsidRPr="00621F60" w:rsidRDefault="00392197"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営業の状況が把握できる写真を必要に応じて撮影するものとする。</w:t>
      </w:r>
    </w:p>
    <w:p w14:paraId="391DFB78" w14:textId="77777777" w:rsidR="00C67005" w:rsidRPr="00621F60" w:rsidRDefault="00392197"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個人が営業主体である場合の営業に関する調査は、（一）に準じて行うものとする。</w:t>
      </w:r>
    </w:p>
    <w:p w14:paraId="4E4503E8"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sidR="00392197">
        <w:rPr>
          <w:rFonts w:ascii="Century" w:hAnsi="Century" w:cs="Times New Roman" w:hint="eastAsia"/>
          <w:sz w:val="20"/>
          <w:szCs w:val="20"/>
        </w:rPr>
        <w:t xml:space="preserve">　</w:t>
      </w:r>
      <w:r w:rsidR="00C67005" w:rsidRPr="00621F60">
        <w:rPr>
          <w:rFonts w:ascii="Century" w:hAnsi="Century" w:cs="Times New Roman" w:hint="eastAsia"/>
          <w:sz w:val="20"/>
          <w:szCs w:val="20"/>
        </w:rPr>
        <w:t>業種別調査事項</w:t>
      </w:r>
    </w:p>
    <w:p w14:paraId="48B3C8E7"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業種別の調査は、次を参考に必要と認められる事項について行うものとする。</w:t>
      </w:r>
    </w:p>
    <w:p w14:paraId="342F15CB"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sidR="0028736B">
        <w:rPr>
          <w:rFonts w:ascii="Century" w:hAnsi="Century" w:cs="Times New Roman" w:hint="eastAsia"/>
          <w:sz w:val="20"/>
          <w:szCs w:val="20"/>
        </w:rPr>
        <w:t xml:space="preserve">　</w:t>
      </w:r>
      <w:r w:rsidR="00C67005" w:rsidRPr="00621F60">
        <w:rPr>
          <w:rFonts w:ascii="Century" w:hAnsi="Century" w:cs="Times New Roman" w:hint="eastAsia"/>
          <w:sz w:val="20"/>
          <w:szCs w:val="20"/>
        </w:rPr>
        <w:t>小売、サービス業等</w:t>
      </w:r>
    </w:p>
    <w:p w14:paraId="0D63D85A"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雑貨店、菓子店等店頭で販売する小売業</w:t>
      </w:r>
    </w:p>
    <w:p w14:paraId="4A6FB2BC"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１日の平均客数、客１人当たり平均的消費高及び仕入先</w:t>
      </w:r>
    </w:p>
    <w:p w14:paraId="3A28BF6C"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飲食店、ドライブイン、バー、キャバレー等一般的飲食業</w:t>
      </w:r>
    </w:p>
    <w:p w14:paraId="48446601" w14:textId="77777777" w:rsidR="006700C3"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１日の平均客数、客１人当たり平均的消費高、営業場所の広さ（部屋数</w:t>
      </w:r>
      <w:r w:rsidR="00C67005" w:rsidRPr="00621F60">
        <w:rPr>
          <w:rFonts w:ascii="Century" w:hAnsi="Century" w:cs="Times New Roman"/>
          <w:sz w:val="20"/>
          <w:szCs w:val="20"/>
        </w:rPr>
        <w:t>)</w:t>
      </w:r>
      <w:r w:rsidR="00C67005" w:rsidRPr="00621F60">
        <w:rPr>
          <w:rFonts w:ascii="Century" w:hAnsi="Century" w:cs="Times New Roman" w:hint="eastAsia"/>
          <w:sz w:val="20"/>
          <w:szCs w:val="20"/>
        </w:rPr>
        <w:t>､椅子の数、</w:t>
      </w:r>
    </w:p>
    <w:p w14:paraId="030A110E"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料金、仕入先及び営業時間</w:t>
      </w:r>
    </w:p>
    <w:p w14:paraId="343CEDA6"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待合、料亭等高級接客業</w:t>
      </w:r>
    </w:p>
    <w:p w14:paraId="2075CF8D" w14:textId="77777777" w:rsidR="006700C3"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１日の平均客数、客１人当たり平均的消費高、営業場所の広さ（部屋数</w:t>
      </w:r>
      <w:r w:rsidR="00C67005" w:rsidRPr="00621F60">
        <w:rPr>
          <w:rFonts w:ascii="Century" w:hAnsi="Century" w:cs="Times New Roman"/>
          <w:sz w:val="20"/>
          <w:szCs w:val="20"/>
        </w:rPr>
        <w:t>)</w:t>
      </w:r>
      <w:r>
        <w:rPr>
          <w:rFonts w:ascii="Century" w:hAnsi="Century" w:cs="Times New Roman" w:hint="eastAsia"/>
          <w:sz w:val="20"/>
          <w:szCs w:val="20"/>
        </w:rPr>
        <w:t>、</w:t>
      </w:r>
      <w:r w:rsidR="00C67005" w:rsidRPr="00621F60">
        <w:rPr>
          <w:rFonts w:ascii="Century" w:hAnsi="Century" w:cs="Times New Roman" w:hint="eastAsia"/>
          <w:sz w:val="20"/>
          <w:szCs w:val="20"/>
        </w:rPr>
        <w:t>得意先、</w:t>
      </w:r>
    </w:p>
    <w:p w14:paraId="62A82152"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客の質、１日平均の部屋の使用頻度及び従業員の雇用形態</w:t>
      </w:r>
    </w:p>
    <w:p w14:paraId="67134378"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ニ</w:t>
      </w:r>
      <w:r>
        <w:rPr>
          <w:rFonts w:ascii="Century" w:hAnsi="Century" w:cs="Times New Roman" w:hint="eastAsia"/>
          <w:sz w:val="20"/>
          <w:szCs w:val="20"/>
        </w:rPr>
        <w:t xml:space="preserve">　</w:t>
      </w:r>
      <w:r w:rsidR="00C67005" w:rsidRPr="00621F60">
        <w:rPr>
          <w:rFonts w:ascii="Century" w:hAnsi="Century" w:cs="Times New Roman" w:hint="eastAsia"/>
          <w:sz w:val="20"/>
          <w:szCs w:val="20"/>
        </w:rPr>
        <w:t>旅館、ホテル業</w:t>
      </w:r>
    </w:p>
    <w:p w14:paraId="69103605" w14:textId="77777777" w:rsidR="006700C3"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１日の平均客数、営業場所の広さ（部屋数</w:t>
      </w:r>
      <w:r w:rsidR="00C67005" w:rsidRPr="00621F60">
        <w:rPr>
          <w:rFonts w:ascii="Century" w:hAnsi="Century" w:cs="Times New Roman"/>
          <w:sz w:val="20"/>
          <w:szCs w:val="20"/>
        </w:rPr>
        <w:t>)</w:t>
      </w:r>
      <w:r w:rsidR="00C67005" w:rsidRPr="00621F60">
        <w:rPr>
          <w:rFonts w:ascii="Century" w:hAnsi="Century" w:cs="Times New Roman" w:hint="eastAsia"/>
          <w:sz w:val="20"/>
          <w:szCs w:val="20"/>
        </w:rPr>
        <w:t>、料金、賄量、観光バス・観光会社との</w:t>
      </w:r>
    </w:p>
    <w:p w14:paraId="2DF55F72"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関係、営業の閑期・繁期及び従業員の雇用形態</w:t>
      </w:r>
    </w:p>
    <w:p w14:paraId="395B5508" w14:textId="77777777" w:rsidR="00C67005" w:rsidRPr="00621F60"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ホ</w:t>
      </w:r>
      <w:r>
        <w:rPr>
          <w:rFonts w:ascii="Century" w:hAnsi="Century" w:cs="Times New Roman" w:hint="eastAsia"/>
          <w:sz w:val="20"/>
          <w:szCs w:val="20"/>
        </w:rPr>
        <w:t xml:space="preserve">　</w:t>
      </w:r>
      <w:r w:rsidR="00C67005" w:rsidRPr="00621F60">
        <w:rPr>
          <w:rFonts w:ascii="Century" w:hAnsi="Century" w:cs="Times New Roman" w:hint="eastAsia"/>
          <w:sz w:val="20"/>
          <w:szCs w:val="20"/>
        </w:rPr>
        <w:t>簡易旅館、下宿業等</w:t>
      </w:r>
    </w:p>
    <w:p w14:paraId="7FD9EBB8" w14:textId="77777777" w:rsidR="0028736B" w:rsidRDefault="006700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営業場所の広さ（部屋数）、料金、賄量及び現在の宿泊（下宿）人数</w:t>
      </w:r>
    </w:p>
    <w:p w14:paraId="6634ED8C"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へ</w:t>
      </w:r>
      <w:r>
        <w:rPr>
          <w:rFonts w:ascii="Century" w:hAnsi="Century" w:cs="Times New Roman" w:hint="eastAsia"/>
          <w:sz w:val="20"/>
          <w:szCs w:val="20"/>
        </w:rPr>
        <w:t xml:space="preserve">　</w:t>
      </w:r>
      <w:r w:rsidR="00C67005" w:rsidRPr="00621F60">
        <w:rPr>
          <w:rFonts w:ascii="Century" w:hAnsi="Century" w:cs="Times New Roman" w:hint="eastAsia"/>
          <w:sz w:val="20"/>
          <w:szCs w:val="20"/>
        </w:rPr>
        <w:t>病院、医院等</w:t>
      </w:r>
    </w:p>
    <w:p w14:paraId="178A0FDE"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１日の平均外来患者数、入院患者数、営業場所の広さ（部屋数</w:t>
      </w:r>
      <w:r w:rsidR="00C67005" w:rsidRPr="00621F60">
        <w:rPr>
          <w:rFonts w:ascii="Century" w:hAnsi="Century" w:cs="Times New Roman"/>
          <w:sz w:val="20"/>
          <w:szCs w:val="20"/>
        </w:rPr>
        <w:t>)</w:t>
      </w:r>
      <w:r>
        <w:rPr>
          <w:rFonts w:ascii="Century" w:hAnsi="Century" w:cs="Times New Roman" w:hint="eastAsia"/>
          <w:sz w:val="20"/>
          <w:szCs w:val="20"/>
        </w:rPr>
        <w:t>、</w:t>
      </w:r>
      <w:r w:rsidR="00C67005" w:rsidRPr="00621F60">
        <w:rPr>
          <w:rFonts w:ascii="Century" w:hAnsi="Century" w:cs="Times New Roman" w:hint="eastAsia"/>
          <w:sz w:val="20"/>
          <w:szCs w:val="20"/>
        </w:rPr>
        <w:t>べッド数及び社会</w:t>
      </w:r>
    </w:p>
    <w:p w14:paraId="268F82BA"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保険による診療と普通診療の患者の率</w:t>
      </w:r>
    </w:p>
    <w:p w14:paraId="6A96F38F"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ト</w:t>
      </w:r>
      <w:r>
        <w:rPr>
          <w:rFonts w:ascii="Century" w:hAnsi="Century" w:cs="Times New Roman" w:hint="eastAsia"/>
          <w:sz w:val="20"/>
          <w:szCs w:val="20"/>
        </w:rPr>
        <w:t xml:space="preserve">　</w:t>
      </w:r>
      <w:r w:rsidR="00C67005" w:rsidRPr="00621F60">
        <w:rPr>
          <w:rFonts w:ascii="Century" w:hAnsi="Century" w:cs="Times New Roman" w:hint="eastAsia"/>
          <w:sz w:val="20"/>
          <w:szCs w:val="20"/>
        </w:rPr>
        <w:t>美容院、理容業</w:t>
      </w:r>
    </w:p>
    <w:p w14:paraId="3C0A948F"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１日の平均客数、得意先、椅子の数、料金、従業員の数、固定客の率、美容・理容具</w:t>
      </w:r>
    </w:p>
    <w:p w14:paraId="7CF20318"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及び化粧品等の販売を行っている場合はその内容</w:t>
      </w:r>
    </w:p>
    <w:p w14:paraId="6B6DA50E"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チ</w:t>
      </w:r>
      <w:r>
        <w:rPr>
          <w:rFonts w:ascii="Century" w:hAnsi="Century" w:cs="Times New Roman" w:hint="eastAsia"/>
          <w:sz w:val="20"/>
          <w:szCs w:val="20"/>
        </w:rPr>
        <w:t xml:space="preserve">　</w:t>
      </w:r>
      <w:r w:rsidR="00C67005" w:rsidRPr="00621F60">
        <w:rPr>
          <w:rFonts w:ascii="Century" w:hAnsi="Century" w:cs="Times New Roman" w:hint="eastAsia"/>
          <w:sz w:val="20"/>
          <w:szCs w:val="20"/>
        </w:rPr>
        <w:t>パチンコ店、麻雀屋等遊戯場</w:t>
      </w:r>
    </w:p>
    <w:p w14:paraId="6861F54E"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１日の平均客数、客１人当たり平均的消費高、椅子の数、遊戯器具の台数、パチンコ店</w:t>
      </w:r>
    </w:p>
    <w:p w14:paraId="110CAED8"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については景品による利益及び飲み物等自動販売機</w:t>
      </w:r>
    </w:p>
    <w:p w14:paraId="2E9C5176"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リ</w:t>
      </w:r>
      <w:r>
        <w:rPr>
          <w:rFonts w:ascii="Century" w:hAnsi="Century" w:cs="Times New Roman" w:hint="eastAsia"/>
          <w:sz w:val="20"/>
          <w:szCs w:val="20"/>
        </w:rPr>
        <w:t xml:space="preserve">　</w:t>
      </w:r>
      <w:r w:rsidR="00C67005" w:rsidRPr="00621F60">
        <w:rPr>
          <w:rFonts w:ascii="Century" w:hAnsi="Century" w:cs="Times New Roman" w:hint="eastAsia"/>
          <w:sz w:val="20"/>
          <w:szCs w:val="20"/>
        </w:rPr>
        <w:t>浴場業、映画館</w:t>
      </w:r>
    </w:p>
    <w:p w14:paraId="3DEDF029"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１日の平均客数、営業場所の広さ、料金、客の大人、中人、小人の数の比率及び飲み物</w:t>
      </w:r>
    </w:p>
    <w:p w14:paraId="6C233BFE"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等自動販売機</w:t>
      </w:r>
    </w:p>
    <w:p w14:paraId="1EC17D15"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ヌ</w:t>
      </w:r>
      <w:r>
        <w:rPr>
          <w:rFonts w:ascii="Century" w:hAnsi="Century" w:cs="Times New Roman" w:hint="eastAsia"/>
          <w:sz w:val="20"/>
          <w:szCs w:val="20"/>
        </w:rPr>
        <w:t xml:space="preserve">　</w:t>
      </w:r>
      <w:r w:rsidR="00C67005" w:rsidRPr="00621F60">
        <w:rPr>
          <w:rFonts w:ascii="Century" w:hAnsi="Century" w:cs="Times New Roman" w:hint="eastAsia"/>
          <w:sz w:val="20"/>
          <w:szCs w:val="20"/>
        </w:rPr>
        <w:t>石油製品小売業（ガソリンスタンド）</w:t>
      </w:r>
    </w:p>
    <w:p w14:paraId="7FE84134"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１日の平均客数、客１人当たり平均的消費高、料金、チケット利用者数、部品、カーア</w:t>
      </w:r>
    </w:p>
    <w:p w14:paraId="0C1A5909"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クセサリー等の販売、洗車、法定点検及び整備施設</w:t>
      </w:r>
    </w:p>
    <w:p w14:paraId="69D66C88"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ル</w:t>
      </w:r>
      <w:r>
        <w:rPr>
          <w:rFonts w:ascii="Century" w:hAnsi="Century" w:cs="Times New Roman" w:hint="eastAsia"/>
          <w:sz w:val="20"/>
          <w:szCs w:val="20"/>
        </w:rPr>
        <w:t xml:space="preserve">　</w:t>
      </w:r>
      <w:r w:rsidR="00C67005" w:rsidRPr="00621F60">
        <w:rPr>
          <w:rFonts w:ascii="Century" w:hAnsi="Century" w:cs="Times New Roman" w:hint="eastAsia"/>
          <w:sz w:val="20"/>
          <w:szCs w:val="20"/>
        </w:rPr>
        <w:t>自動車整備業</w:t>
      </w:r>
    </w:p>
    <w:p w14:paraId="620E9B6F"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１日の平均客数、営業場所の広さ、得意先、料金、特約店との契約内容及び従業員の数</w:t>
      </w:r>
    </w:p>
    <w:p w14:paraId="656DDF18"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ヲ</w:t>
      </w:r>
      <w:r>
        <w:rPr>
          <w:rFonts w:ascii="Century" w:hAnsi="Century" w:cs="Times New Roman" w:hint="eastAsia"/>
          <w:sz w:val="20"/>
          <w:szCs w:val="20"/>
        </w:rPr>
        <w:t xml:space="preserve">　</w:t>
      </w:r>
      <w:r w:rsidR="00C67005" w:rsidRPr="00621F60">
        <w:rPr>
          <w:rFonts w:ascii="Century" w:hAnsi="Century" w:cs="Times New Roman" w:hint="eastAsia"/>
          <w:sz w:val="20"/>
          <w:szCs w:val="20"/>
        </w:rPr>
        <w:t>倉庫業</w:t>
      </w:r>
    </w:p>
    <w:p w14:paraId="43147987"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営業場所の広さ、得意先、料金、扱い荷の入出庫伝票及び扱い荷の平均回転率</w:t>
      </w:r>
    </w:p>
    <w:p w14:paraId="038719C5"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ワ</w:t>
      </w:r>
      <w:r>
        <w:rPr>
          <w:rFonts w:ascii="Century" w:hAnsi="Century" w:cs="Times New Roman" w:hint="eastAsia"/>
          <w:sz w:val="20"/>
          <w:szCs w:val="20"/>
        </w:rPr>
        <w:t xml:space="preserve">　</w:t>
      </w:r>
      <w:r w:rsidR="00C67005" w:rsidRPr="00621F60">
        <w:rPr>
          <w:rFonts w:ascii="Century" w:hAnsi="Century" w:cs="Times New Roman" w:hint="eastAsia"/>
          <w:sz w:val="20"/>
          <w:szCs w:val="20"/>
        </w:rPr>
        <w:t>弁護士、税理士等</w:t>
      </w:r>
    </w:p>
    <w:p w14:paraId="70F4595B"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得意先、料金、フリー客の１か月平均の数とその報酬及び事務所と住居の関係</w:t>
      </w:r>
    </w:p>
    <w:p w14:paraId="6914DA23"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卸売業等</w:t>
      </w:r>
    </w:p>
    <w:p w14:paraId="60016813"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取引先（得意先）、扱い品の１か月平均入出庫量、仕入価格、仕入調査、在庫量、販売</w:t>
      </w:r>
    </w:p>
    <w:p w14:paraId="3102884E"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先及び従業員の数</w:t>
      </w:r>
    </w:p>
    <w:p w14:paraId="4933E549"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製造業等</w:t>
      </w:r>
    </w:p>
    <w:p w14:paraId="66F01043"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機械設備等の数量・種類・配置・規模、生産品の種類・数量・原価、１日の平均生産量、</w:t>
      </w:r>
    </w:p>
    <w:p w14:paraId="22ACC604" w14:textId="77777777" w:rsidR="0028736B"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原材料の仕入先・仕入量、原材料、加工・製品・荷造・搬出等の生産工程、部門別従業員</w:t>
      </w:r>
    </w:p>
    <w:p w14:paraId="59353B9A" w14:textId="77777777" w:rsidR="00C67005" w:rsidRPr="00621F60" w:rsidRDefault="0028736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内訳、従業員及び機械配置及び行動軌跡</w:t>
      </w:r>
    </w:p>
    <w:p w14:paraId="6A3C6CF7"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なお、必要に応じて次の事項についても調査するものとする。</w:t>
      </w:r>
    </w:p>
    <w:p w14:paraId="2B2D40C2"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公害対策施設に関する調査</w:t>
      </w:r>
    </w:p>
    <w:p w14:paraId="021A2414"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当該工場の公害発生源の有無及び現存する公害対策に係る施設及び環境基本法（平成</w:t>
      </w:r>
    </w:p>
    <w:p w14:paraId="3FE6BF53"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５年法律第９１号）等公害関係法規との関係で、移転することによる公害対策施設費の増</w:t>
      </w:r>
    </w:p>
    <w:p w14:paraId="1246A581"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分</w:t>
      </w:r>
    </w:p>
    <w:p w14:paraId="3B4801E2"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ＪＩＳ</w:t>
      </w:r>
      <w:r w:rsidR="00C67005" w:rsidRPr="00621F60">
        <w:rPr>
          <w:rFonts w:ascii="Century" w:hAnsi="Century" w:cs="Times New Roman" w:hint="eastAsia"/>
          <w:sz w:val="20"/>
          <w:szCs w:val="20"/>
        </w:rPr>
        <w:t>マーク表示許可、失効に伴う損失等に関する調査</w:t>
      </w:r>
    </w:p>
    <w:p w14:paraId="547D0189"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当該工場で製造される商品に、産業標準化法（昭和２４年法律第１８５号）に基づく日</w:t>
      </w:r>
    </w:p>
    <w:p w14:paraId="5AB0B4B7"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本産業規格表示制度によるＪＩＳマーク表示許可の有無、工場の移転に伴うＪＩＳマー</w:t>
      </w:r>
    </w:p>
    <w:p w14:paraId="4811C96A"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ク喪失の期間（移転後申請に必要な稼働期間又は申請から許可までに要する期間</w:t>
      </w:r>
      <w:r>
        <w:rPr>
          <w:rFonts w:ascii="Century" w:hAnsi="Century" w:cs="Times New Roman" w:hint="eastAsia"/>
          <w:sz w:val="20"/>
          <w:szCs w:val="20"/>
        </w:rPr>
        <w:t>）</w:t>
      </w:r>
      <w:r w:rsidR="00C67005" w:rsidRPr="00621F60">
        <w:rPr>
          <w:rFonts w:ascii="Century" w:hAnsi="Century" w:cs="Times New Roman" w:hint="eastAsia"/>
          <w:sz w:val="20"/>
          <w:szCs w:val="20"/>
        </w:rPr>
        <w:t>及びＪ</w:t>
      </w:r>
    </w:p>
    <w:p w14:paraId="6D68C7CA"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ＩＳマークを喪失することによる商品の値下がり等についての調査</w:t>
      </w:r>
    </w:p>
    <w:p w14:paraId="67C579E1"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なお、日本農林規格等に関する法律（昭和２５年法律第１７５号）に基づく日本農林規</w:t>
      </w:r>
    </w:p>
    <w:p w14:paraId="1DE1A35A"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格によるＪＡＳマークの喪失についても同様とする。</w:t>
      </w:r>
    </w:p>
    <w:p w14:paraId="74447BC6"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立上り損失に関する調査</w:t>
      </w:r>
    </w:p>
    <w:p w14:paraId="024D5118" w14:textId="77777777" w:rsidR="007765E1"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製造工場が移転し、新たな操業を開始した場合のロス製品の発生比率及び通常のロス</w:t>
      </w:r>
    </w:p>
    <w:p w14:paraId="6B2CCA6D" w14:textId="77777777" w:rsidR="00C67005" w:rsidRDefault="007765E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率に回復するまでの期間</w:t>
      </w:r>
    </w:p>
    <w:p w14:paraId="305EA718" w14:textId="77777777" w:rsidR="007765E1" w:rsidRPr="00621F60" w:rsidRDefault="007765E1" w:rsidP="00621F60">
      <w:pPr>
        <w:rPr>
          <w:rFonts w:ascii="Century" w:hAnsi="Century" w:cs="Times New Roman"/>
          <w:sz w:val="20"/>
          <w:szCs w:val="20"/>
        </w:rPr>
      </w:pPr>
    </w:p>
    <w:p w14:paraId="3A3D1910" w14:textId="77777777" w:rsidR="00C67005" w:rsidRPr="00621F60" w:rsidRDefault="007765E1"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補償種別調査事項</w:t>
      </w:r>
    </w:p>
    <w:p w14:paraId="54F75061" w14:textId="77777777" w:rsidR="0032536A" w:rsidRDefault="0032536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補償種別の調査は、次に掲げるほか第３章算定に必要と認められる事項について行う</w:t>
      </w:r>
    </w:p>
    <w:p w14:paraId="2ED383B6" w14:textId="77777777" w:rsidR="00C67005" w:rsidRPr="00621F60" w:rsidRDefault="0032536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ものとする。</w:t>
      </w:r>
    </w:p>
    <w:p w14:paraId="0370BB3B" w14:textId="77777777" w:rsidR="00C67005" w:rsidRPr="00621F60" w:rsidRDefault="0032536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営業廃止の補償</w:t>
      </w:r>
    </w:p>
    <w:p w14:paraId="16CB7F4F" w14:textId="77777777" w:rsidR="00C67005" w:rsidRPr="00621F60" w:rsidRDefault="0032536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営業権等の調査</w:t>
      </w:r>
    </w:p>
    <w:p w14:paraId="17DFA802" w14:textId="77777777" w:rsidR="00C67005" w:rsidRPr="00621F60" w:rsidRDefault="0032536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近傍同種の営業の権利等の取引事例がある場合は、その取引に関する資料</w:t>
      </w:r>
    </w:p>
    <w:p w14:paraId="7A3D11F1" w14:textId="77777777" w:rsidR="00022FEE" w:rsidRDefault="0032536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当該営業権が他から有償で譲受けた場合又は合併により取得した場合は、その</w:t>
      </w:r>
    </w:p>
    <w:p w14:paraId="13E633C1"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取得に関する資料</w:t>
      </w:r>
    </w:p>
    <w:p w14:paraId="015C277E"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資産、商品、仕掛品等の売却損の調査</w:t>
      </w:r>
    </w:p>
    <w:p w14:paraId="4763BEFA" w14:textId="77777777" w:rsidR="00022FEE"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営業用固定資産（建物、機械、器具、備品等）及び流動資産（商品、仕掛品、原材料等）</w:t>
      </w:r>
    </w:p>
    <w:p w14:paraId="58A24B1F"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の売却損に関する資料</w:t>
      </w:r>
    </w:p>
    <w:p w14:paraId="6528C272"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その他資本に関する調査</w:t>
      </w:r>
    </w:p>
    <w:p w14:paraId="67B8759D" w14:textId="77777777" w:rsidR="00022FEE"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社債の繰上償還により生ずる損失、契約の解約に伴う違約金及び清算法人に要する諸</w:t>
      </w:r>
    </w:p>
    <w:p w14:paraId="2A84FEF3"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経費に関する資料</w:t>
      </w:r>
    </w:p>
    <w:p w14:paraId="4B356DDE" w14:textId="77777777" w:rsidR="00022FEE"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ニ</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解雇予告手当相当額及び転業に通常要する期間中の休業手当相当額の調査</w:t>
      </w:r>
    </w:p>
    <w:p w14:paraId="5BC4C353" w14:textId="77777777" w:rsidR="00022FEE"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休業、解雇又は退職に関する労働協約及び就業規則の他、従事状況及び雇用形態に関す</w:t>
      </w:r>
    </w:p>
    <w:p w14:paraId="268633A6"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る資料により次に該当する者の有無について調査するものとする。</w:t>
      </w:r>
    </w:p>
    <w:p w14:paraId="057841BF"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同一経営者に属する営業所等が他にあり、当該営業所等に従事することができる者</w:t>
      </w:r>
    </w:p>
    <w:p w14:paraId="717EF913"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一時限りで臨時に雇用されている者</w:t>
      </w:r>
    </w:p>
    <w:p w14:paraId="2F26530D"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(3)</w:t>
      </w:r>
      <w:r>
        <w:rPr>
          <w:rFonts w:ascii="Century" w:hAnsi="Century" w:cs="Times New Roman" w:hint="eastAsia"/>
          <w:sz w:val="20"/>
          <w:szCs w:val="20"/>
        </w:rPr>
        <w:t xml:space="preserve">　</w:t>
      </w:r>
      <w:r w:rsidR="00C67005" w:rsidRPr="00621F60">
        <w:rPr>
          <w:rFonts w:ascii="Century" w:hAnsi="Century" w:cs="Times New Roman" w:hint="eastAsia"/>
          <w:sz w:val="20"/>
          <w:szCs w:val="20"/>
        </w:rPr>
        <w:t>家族従業員であって、その賃金を自家労働評価額として必要経費から除外した者</w:t>
      </w:r>
    </w:p>
    <w:p w14:paraId="6C4CEB04"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ホ</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その他労働に関して通常生ずる損失の調査</w:t>
      </w:r>
    </w:p>
    <w:p w14:paraId="5DE0FBBA"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雇用保険料、社会保険料及び健康保険料等の法定福利に関する資料</w:t>
      </w:r>
    </w:p>
    <w:p w14:paraId="1B25F167"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ヘ</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解雇する従業員に対する離職者補償の調査</w:t>
      </w:r>
    </w:p>
    <w:p w14:paraId="19AAC64D" w14:textId="77777777" w:rsidR="00C67005" w:rsidRPr="00621F60" w:rsidRDefault="00022FE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勤続期間及び年齢</w:t>
      </w:r>
    </w:p>
    <w:p w14:paraId="47862F32"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w:t>
      </w:r>
    </w:p>
    <w:p w14:paraId="01CD65FD"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土地等を取得する場合の営業休止の補償</w:t>
      </w:r>
    </w:p>
    <w:p w14:paraId="3FCE3FB3"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固定的な経費の調査</w:t>
      </w:r>
    </w:p>
    <w:p w14:paraId="666E96FC"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ⅰ）</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公租公課</w:t>
      </w:r>
    </w:p>
    <w:p w14:paraId="3BA3340A"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ⅱ）</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電気、ガス、水道、電話等の基本料金</w:t>
      </w:r>
    </w:p>
    <w:p w14:paraId="7F102C16"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ⅲ）</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営業用資産（建物、機械等）の減価償却費及び維持管理費</w:t>
      </w:r>
    </w:p>
    <w:p w14:paraId="2A783AA2"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ⅳ）</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借入地地代、借家家賃、機械器具使用料及び借入資本利子</w:t>
      </w:r>
    </w:p>
    <w:p w14:paraId="616E2F64"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ⅴ）</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従業員のための法定福利費</w:t>
      </w:r>
    </w:p>
    <w:p w14:paraId="5B1D07A9"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ⅵ）</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従業員のための福利厚生費</w:t>
      </w:r>
    </w:p>
    <w:p w14:paraId="03BBD3A9" w14:textId="77777777" w:rsidR="00D427C3" w:rsidRDefault="00246D1A"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ⅶ）</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その他の固定経費</w:t>
      </w:r>
    </w:p>
    <w:p w14:paraId="57B3B822" w14:textId="77777777" w:rsidR="00096F83" w:rsidRDefault="00096F83" w:rsidP="00621F60">
      <w:pPr>
        <w:rPr>
          <w:rFonts w:ascii="Century" w:hAnsi="Century" w:cs="Times New Roman"/>
          <w:sz w:val="20"/>
          <w:szCs w:val="20"/>
        </w:rPr>
      </w:pPr>
    </w:p>
    <w:p w14:paraId="24ABE3F8" w14:textId="77777777" w:rsidR="00096F83" w:rsidRPr="00621F60" w:rsidRDefault="00096F83" w:rsidP="00621F60">
      <w:pPr>
        <w:rPr>
          <w:rFonts w:ascii="Century" w:hAnsi="Century" w:cs="Times New Roman"/>
          <w:sz w:val="20"/>
          <w:szCs w:val="20"/>
        </w:rPr>
      </w:pPr>
    </w:p>
    <w:p w14:paraId="71555EFB" w14:textId="77777777" w:rsidR="00C67005" w:rsidRPr="00621F60" w:rsidRDefault="00246D1A"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sz w:val="20"/>
          <w:szCs w:val="20"/>
        </w:rPr>
        <w:t>(2)</w:t>
      </w:r>
      <w:r w:rsidR="00D427C3">
        <w:rPr>
          <w:rFonts w:ascii="Century" w:hAnsi="Century" w:cs="Times New Roman" w:hint="eastAsia"/>
          <w:sz w:val="20"/>
          <w:szCs w:val="20"/>
        </w:rPr>
        <w:t xml:space="preserve">　</w:t>
      </w:r>
      <w:r w:rsidR="00C67005" w:rsidRPr="00621F60">
        <w:rPr>
          <w:rFonts w:ascii="Century" w:hAnsi="Century" w:cs="Times New Roman" w:hint="eastAsia"/>
          <w:sz w:val="20"/>
          <w:szCs w:val="20"/>
        </w:rPr>
        <w:t>休業期間中の従業員に対する休業手当相当額の調査</w:t>
      </w:r>
    </w:p>
    <w:p w14:paraId="7329C4BB" w14:textId="77777777" w:rsidR="00D427C3"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休業、解雇又は退職に関する労働協約及び就業規則の他、従事状況及び雇用形態に</w:t>
      </w:r>
    </w:p>
    <w:p w14:paraId="246D3C63" w14:textId="77777777" w:rsidR="00C67005" w:rsidRPr="00621F60"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関する資料により次に該当する者の有無について調査するものとする。</w:t>
      </w:r>
    </w:p>
    <w:p w14:paraId="0DB25E96" w14:textId="77777777" w:rsidR="00D427C3"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ⅰ）</w:t>
      </w:r>
      <w:r>
        <w:rPr>
          <w:rFonts w:ascii="Century" w:hAnsi="Century" w:cs="Times New Roman" w:hint="eastAsia"/>
          <w:sz w:val="20"/>
          <w:szCs w:val="20"/>
        </w:rPr>
        <w:t xml:space="preserve">　</w:t>
      </w:r>
      <w:r w:rsidR="00C67005" w:rsidRPr="00621F60">
        <w:rPr>
          <w:rFonts w:ascii="Century" w:hAnsi="Century" w:cs="Times New Roman" w:hint="eastAsia"/>
          <w:sz w:val="20"/>
          <w:szCs w:val="20"/>
        </w:rPr>
        <w:t>同一経営者に属する営業所等が他にあり、当該営業所等に従事することができ</w:t>
      </w:r>
    </w:p>
    <w:p w14:paraId="0EE351F3" w14:textId="77777777" w:rsidR="00C67005" w:rsidRPr="00621F60"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る者</w:t>
      </w:r>
    </w:p>
    <w:p w14:paraId="41CB8642" w14:textId="77777777" w:rsidR="00C67005" w:rsidRPr="00621F60"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ⅱ）</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営業所等の休止に関係なく外交、注文取り等に従事することができる者</w:t>
      </w:r>
    </w:p>
    <w:p w14:paraId="37EA678C" w14:textId="77777777" w:rsidR="00C67005" w:rsidRPr="00621F60"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ⅲ）</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一時限りで臨時に雇用されている者</w:t>
      </w:r>
    </w:p>
    <w:p w14:paraId="369329F8" w14:textId="77777777" w:rsidR="00C67005" w:rsidRPr="00621F60"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ⅳ</w:t>
      </w:r>
      <w:r>
        <w:rPr>
          <w:rFonts w:ascii="Century" w:hAnsi="Century" w:cs="Times New Roman" w:hint="eastAsia"/>
          <w:sz w:val="20"/>
          <w:szCs w:val="20"/>
        </w:rPr>
        <w:t>）</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家族従業員であって、その賃金を自家労働評価額として必要経費から除外した者</w:t>
      </w:r>
    </w:p>
    <w:p w14:paraId="46BDED34" w14:textId="77777777" w:rsidR="00C67005" w:rsidRPr="00621F60" w:rsidRDefault="00D427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(3)</w:t>
      </w:r>
      <w:r>
        <w:rPr>
          <w:rFonts w:ascii="Century" w:hAnsi="Century" w:cs="Times New Roman" w:hint="eastAsia"/>
          <w:sz w:val="20"/>
          <w:szCs w:val="20"/>
        </w:rPr>
        <w:t xml:space="preserve">　</w:t>
      </w:r>
      <w:r w:rsidR="00C67005" w:rsidRPr="00621F60">
        <w:rPr>
          <w:rFonts w:ascii="Century" w:hAnsi="Century" w:cs="Times New Roman" w:hint="eastAsia"/>
          <w:sz w:val="20"/>
          <w:szCs w:val="20"/>
        </w:rPr>
        <w:t>商品、仕掛品等の減損の調査</w:t>
      </w:r>
    </w:p>
    <w:p w14:paraId="7F41C31F"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商品、仕掛品等の減損の有無及びその内容</w:t>
      </w:r>
    </w:p>
    <w:p w14:paraId="18E7774C"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(4)</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移転広告費等の調査</w:t>
      </w:r>
    </w:p>
    <w:p w14:paraId="02D85BFB" w14:textId="77777777" w:rsidR="00096F83"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ⅰ）</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商圏の世帯数及び過去の売出し等に際し配布したチラシ等の配布枚数及び配布</w:t>
      </w:r>
    </w:p>
    <w:p w14:paraId="414D5698"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回数</w:t>
      </w:r>
    </w:p>
    <w:p w14:paraId="4EFFD7B7"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ⅱ）</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取引先名簿、得意先名簿等により移転通知先数</w:t>
      </w:r>
    </w:p>
    <w:p w14:paraId="480377CC" w14:textId="77777777" w:rsidR="00096F83"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ⅲ）</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開店祝いの実態（招待状の印刷及び封書代、酒肴代、記念品及び招待客数等）、</w:t>
      </w:r>
    </w:p>
    <w:p w14:paraId="4817B1AA"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閉店・開店広告等についての地域の慣行</w:t>
      </w:r>
    </w:p>
    <w:p w14:paraId="50079774"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ⅳ）</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事業所等が移転することによってスクラップ化する事務用品等の数量</w:t>
      </w:r>
    </w:p>
    <w:p w14:paraId="4E4A2F08"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ｖ）</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その他の費用</w:t>
      </w:r>
    </w:p>
    <w:p w14:paraId="0EFB2358"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仮営業所を設置して営業を継続する場合</w:t>
      </w:r>
    </w:p>
    <w:p w14:paraId="5387ADDA" w14:textId="77777777" w:rsidR="00C67005" w:rsidRPr="00621F60" w:rsidRDefault="00096F8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仮営業所の設置費用については、</w:t>
      </w:r>
      <w:r w:rsidR="00A76F3F">
        <w:rPr>
          <w:rFonts w:ascii="Century" w:hAnsi="Century" w:cs="Times New Roman" w:hint="eastAsia"/>
          <w:sz w:val="20"/>
          <w:szCs w:val="20"/>
        </w:rPr>
        <w:t>細則第１９</w:t>
      </w:r>
      <w:r w:rsidR="00C67005" w:rsidRPr="00621F60">
        <w:rPr>
          <w:rFonts w:ascii="Century" w:hAnsi="Century" w:cs="Times New Roman" w:hint="eastAsia"/>
          <w:sz w:val="20"/>
          <w:szCs w:val="20"/>
        </w:rPr>
        <w:t>に準じて調査するものとする。</w:t>
      </w:r>
    </w:p>
    <w:p w14:paraId="17255798"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仮営業所を設置する場合における商品、仕掛品等の減損、移転広告費等の調査は、</w:t>
      </w:r>
    </w:p>
    <w:p w14:paraId="0E9E1C11"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（二）イ土地等を取得する場合の営業休止の補償に準じて調査するものとする。</w:t>
      </w:r>
    </w:p>
    <w:p w14:paraId="62A77457"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土地等を使用する場合の営業休止の補償</w:t>
      </w:r>
    </w:p>
    <w:p w14:paraId="4D272856"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仮営業所を設置して営業を継続する場合の調査は、（二）ロ仮営業所を設置して営業</w:t>
      </w:r>
    </w:p>
    <w:p w14:paraId="7243594F"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を継続する場合に準じて調査するものとする。</w:t>
      </w:r>
    </w:p>
    <w:p w14:paraId="1CC62563"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(2)</w:t>
      </w:r>
      <w:r>
        <w:rPr>
          <w:rFonts w:ascii="Century" w:hAnsi="Century" w:cs="Times New Roman" w:hint="eastAsia"/>
          <w:sz w:val="20"/>
          <w:szCs w:val="20"/>
        </w:rPr>
        <w:t xml:space="preserve">　</w:t>
      </w:r>
      <w:r w:rsidR="00C67005" w:rsidRPr="00621F60">
        <w:rPr>
          <w:rFonts w:ascii="Century" w:hAnsi="Century" w:cs="Times New Roman" w:hint="eastAsia"/>
          <w:sz w:val="20"/>
          <w:szCs w:val="20"/>
        </w:rPr>
        <w:t>立地規制等により営業の一部を継続することができないと認められる場合の調査は、</w:t>
      </w:r>
    </w:p>
    <w:p w14:paraId="7894F9D7"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（三）営業規模縮小の補償に準じて調査するものとする。</w:t>
      </w:r>
    </w:p>
    <w:p w14:paraId="064193C3"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(3)</w:t>
      </w: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第３４第３項の調査は、（二）イ土地等を取得する場合の営業休止の補償に準じ</w:t>
      </w:r>
    </w:p>
    <w:p w14:paraId="1CCE4DA0"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て調査するものとする。</w:t>
      </w:r>
    </w:p>
    <w:p w14:paraId="3184A5ED"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営業規模縮小の補償</w:t>
      </w:r>
    </w:p>
    <w:p w14:paraId="48DE54C8"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固定資産の売却損の調査</w:t>
      </w:r>
    </w:p>
    <w:p w14:paraId="146754C6"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固定資産の売却損の調査は、（一）ロ資産、商品、仕掛品等の売却損の調査に準じて調</w:t>
      </w:r>
    </w:p>
    <w:p w14:paraId="5B2BFAC8"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査するものとする。</w:t>
      </w:r>
    </w:p>
    <w:p w14:paraId="4140B61B"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解雇予告手当相当額の調査</w:t>
      </w:r>
    </w:p>
    <w:p w14:paraId="6A96EF6A" w14:textId="77777777" w:rsidR="00C5135D"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解雇予告手当相当額の調査は、（一）ニ解雇予告手当相当額及び転業に通常要する期間</w:t>
      </w:r>
    </w:p>
    <w:p w14:paraId="3B6BABE5" w14:textId="77777777" w:rsidR="00C67005" w:rsidRPr="00621F60" w:rsidRDefault="00C5135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中の休業手当相当額の調査に準じて調査するものとする。</w:t>
      </w:r>
    </w:p>
    <w:p w14:paraId="2CAE49BB"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その他資本及び労働の過剰遊休化により通常生ずる損失の調査</w:t>
      </w:r>
    </w:p>
    <w:p w14:paraId="354F6719" w14:textId="77777777" w:rsidR="004D61CD"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資本の過剰遊休化による損失の調査は、（二）イ</w:t>
      </w:r>
      <w:r w:rsidR="00C67005" w:rsidRPr="00621F60">
        <w:rPr>
          <w:rFonts w:ascii="Century" w:hAnsi="Century" w:cs="Times New Roman"/>
          <w:sz w:val="20"/>
          <w:szCs w:val="20"/>
        </w:rPr>
        <w:t>(1)</w:t>
      </w:r>
      <w:r w:rsidR="00C67005" w:rsidRPr="00621F60">
        <w:rPr>
          <w:rFonts w:ascii="Century" w:hAnsi="Century" w:cs="Times New Roman" w:hint="eastAsia"/>
          <w:sz w:val="20"/>
          <w:szCs w:val="20"/>
        </w:rPr>
        <w:t>固定的な経費の調査に準じて調査す</w:t>
      </w:r>
    </w:p>
    <w:p w14:paraId="4232ED98" w14:textId="77777777" w:rsidR="004D61CD"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るものとし、労働の過剰遊休化による損失の調査は、（二）イ</w:t>
      </w:r>
      <w:r w:rsidR="00C67005" w:rsidRPr="00621F60">
        <w:rPr>
          <w:rFonts w:ascii="Century" w:hAnsi="Century" w:cs="Times New Roman"/>
          <w:sz w:val="20"/>
          <w:szCs w:val="20"/>
        </w:rPr>
        <w:t>(2)</w:t>
      </w:r>
      <w:r w:rsidR="00C67005" w:rsidRPr="00621F60">
        <w:rPr>
          <w:rFonts w:ascii="Century" w:hAnsi="Century" w:cs="Times New Roman" w:hint="eastAsia"/>
          <w:sz w:val="20"/>
          <w:szCs w:val="20"/>
        </w:rPr>
        <w:t>休業期間中の従業員に対</w:t>
      </w:r>
    </w:p>
    <w:p w14:paraId="36D1ACF2"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する休業手当相当額の調査に準じて調査するものとする。</w:t>
      </w:r>
    </w:p>
    <w:p w14:paraId="24E499C1"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ニ</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解雇する従業員に対する離職者補償の調査</w:t>
      </w:r>
    </w:p>
    <w:p w14:paraId="70EB52C8" w14:textId="77777777" w:rsidR="004D61CD"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解雇する従業員に対する離職者補償の調査は、（一）ヘ解雇する従業員に対する離職者</w:t>
      </w:r>
    </w:p>
    <w:p w14:paraId="0ED3C26A"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補償の調査に準じて調査するものとする。</w:t>
      </w:r>
    </w:p>
    <w:p w14:paraId="6CD60471"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ホ</w:t>
      </w:r>
      <w:r>
        <w:rPr>
          <w:rFonts w:ascii="Century" w:hAnsi="Century" w:cs="Times New Roman" w:hint="eastAsia"/>
          <w:sz w:val="20"/>
          <w:szCs w:val="20"/>
        </w:rPr>
        <w:t xml:space="preserve">　</w:t>
      </w:r>
      <w:r w:rsidR="00C67005" w:rsidRPr="00621F60">
        <w:rPr>
          <w:rFonts w:ascii="Century" w:hAnsi="Century" w:cs="Times New Roman" w:hint="eastAsia"/>
          <w:sz w:val="20"/>
          <w:szCs w:val="20"/>
        </w:rPr>
        <w:t>損益分岐点比率の調査</w:t>
      </w:r>
    </w:p>
    <w:p w14:paraId="69755C22"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当該企業の損益分岐点比率の調査は、次の式により求めるものとする。</w:t>
      </w:r>
    </w:p>
    <w:p w14:paraId="565C7292" w14:textId="77777777" w:rsidR="004D61CD" w:rsidRDefault="004D61CD" w:rsidP="00621F60">
      <w:pPr>
        <w:rPr>
          <w:rFonts w:ascii="Century" w:hAnsi="Century" w:cs="Times New Roman"/>
          <w:sz w:val="20"/>
          <w:szCs w:val="20"/>
        </w:rPr>
      </w:pPr>
    </w:p>
    <w:p w14:paraId="33A42C4C"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rPr>
        <w:t xml:space="preserve">　　　　　　　　　　　　　</w:t>
      </w:r>
      <w:r w:rsidR="00C67005" w:rsidRPr="00621F60">
        <w:rPr>
          <w:rFonts w:ascii="Century" w:hAnsi="Century" w:cs="Times New Roman" w:hint="eastAsia"/>
          <w:sz w:val="20"/>
          <w:szCs w:val="20"/>
          <w:lang w:eastAsia="zh-TW"/>
        </w:rPr>
        <w:t>損益分岐点売上高</w:t>
      </w:r>
    </w:p>
    <w:p w14:paraId="3C44309B"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損益分岐点比率＝</w:t>
      </w:r>
      <w:r w:rsidRPr="004D61CD">
        <w:rPr>
          <w:rFonts w:ascii="Century" w:hAnsi="Century" w:cs="Times New Roman" w:hint="eastAsia"/>
          <w:strike/>
          <w:sz w:val="20"/>
          <w:szCs w:val="20"/>
          <w:lang w:eastAsia="zh-TW"/>
        </w:rPr>
        <w:t xml:space="preserve">　　　　　　　　　　</w:t>
      </w:r>
      <w:r w:rsidR="00C67005" w:rsidRPr="004D61CD">
        <w:rPr>
          <w:rFonts w:ascii="Century" w:hAnsi="Century" w:cs="Times New Roman"/>
          <w:strike/>
          <w:sz w:val="20"/>
          <w:szCs w:val="20"/>
          <w:lang w:eastAsia="zh-TW"/>
        </w:rPr>
        <w:t xml:space="preserve"> </w:t>
      </w:r>
      <w:r w:rsidR="00C67005" w:rsidRPr="00621F60">
        <w:rPr>
          <w:rFonts w:ascii="Century" w:hAnsi="Century" w:cs="Times New Roman" w:hint="eastAsia"/>
          <w:sz w:val="20"/>
          <w:szCs w:val="20"/>
          <w:lang w:eastAsia="zh-TW"/>
        </w:rPr>
        <w:t>×</w:t>
      </w:r>
      <w:r w:rsidR="00C67005" w:rsidRPr="00621F60">
        <w:rPr>
          <w:rFonts w:ascii="Century" w:hAnsi="Century" w:cs="Times New Roman"/>
          <w:sz w:val="20"/>
          <w:szCs w:val="20"/>
          <w:lang w:eastAsia="zh-TW"/>
        </w:rPr>
        <w:t xml:space="preserve"> 100</w:t>
      </w:r>
    </w:p>
    <w:p w14:paraId="1F0991B6"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売</w:t>
      </w: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上</w:t>
      </w: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高</w:t>
      </w:r>
    </w:p>
    <w:p w14:paraId="4D27C011" w14:textId="77777777" w:rsidR="004D61CD" w:rsidRDefault="004D61CD" w:rsidP="00621F60">
      <w:pPr>
        <w:rPr>
          <w:rFonts w:ascii="Century" w:hAnsi="Century" w:cs="Times New Roman"/>
          <w:sz w:val="20"/>
          <w:szCs w:val="20"/>
          <w:lang w:eastAsia="zh-TW"/>
        </w:rPr>
      </w:pPr>
    </w:p>
    <w:p w14:paraId="09003AEC"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A76F3F">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固</w:t>
      </w: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定</w:t>
      </w: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費</w:t>
      </w:r>
    </w:p>
    <w:p w14:paraId="68E1350A" w14:textId="77777777" w:rsidR="00C67005" w:rsidRPr="00621F60" w:rsidRDefault="00A76F3F" w:rsidP="00621F60">
      <w:pPr>
        <w:rPr>
          <w:rFonts w:ascii="Century" w:hAnsi="Century" w:cs="Times New Roman"/>
          <w:sz w:val="20"/>
          <w:szCs w:val="20"/>
          <w:lang w:eastAsia="zh-TW"/>
        </w:rPr>
      </w:pPr>
      <w:r>
        <w:rPr>
          <w:rFonts w:ascii="Century" w:hAnsi="Century" w:cs="Times New Roman" w:hint="eastAsia"/>
          <w:noProof/>
          <w:sz w:val="20"/>
          <w:szCs w:val="20"/>
        </w:rPr>
        <mc:AlternateContent>
          <mc:Choice Requires="wps">
            <w:drawing>
              <wp:anchor distT="0" distB="0" distL="114300" distR="114300" simplePos="0" relativeHeight="251707392" behindDoc="0" locked="0" layoutInCell="1" allowOverlap="1" wp14:anchorId="5F88AFD4" wp14:editId="19CE4590">
                <wp:simplePos x="0" y="0"/>
                <wp:positionH relativeFrom="column">
                  <wp:posOffset>1729740</wp:posOffset>
                </wp:positionH>
                <wp:positionV relativeFrom="paragraph">
                  <wp:posOffset>111125</wp:posOffset>
                </wp:positionV>
                <wp:extent cx="10858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0858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286BD" id="直線コネクタ 2"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36.2pt,8.75pt" to="221.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" strokecolor="black [3213]">
                <v:stroke joinstyle="miter"/>
              </v:line>
            </w:pict>
          </mc:Fallback>
        </mc:AlternateContent>
      </w:r>
      <w:r w:rsidR="004D61CD">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損益分岐点売上高＝</w:t>
      </w:r>
    </w:p>
    <w:p w14:paraId="22BCC183"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変動費</w:t>
      </w:r>
    </w:p>
    <w:p w14:paraId="3E588240"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１－</w:t>
      </w:r>
      <w:r w:rsidRPr="004D61CD">
        <w:rPr>
          <w:rFonts w:ascii="Century" w:hAnsi="Century" w:cs="Times New Roman" w:hint="eastAsia"/>
          <w:strike/>
          <w:sz w:val="20"/>
          <w:szCs w:val="20"/>
          <w:lang w:eastAsia="zh-TW"/>
        </w:rPr>
        <w:t xml:space="preserve">　　　　　</w:t>
      </w:r>
    </w:p>
    <w:p w14:paraId="6489ABE9"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売上高</w:t>
      </w:r>
    </w:p>
    <w:p w14:paraId="1095019C" w14:textId="77777777" w:rsidR="004D61CD" w:rsidRDefault="004D61CD" w:rsidP="00621F60">
      <w:pPr>
        <w:rPr>
          <w:rFonts w:ascii="Century" w:hAnsi="Century" w:cs="Times New Roman"/>
          <w:sz w:val="20"/>
          <w:szCs w:val="20"/>
          <w:lang w:eastAsia="zh-TW"/>
        </w:rPr>
      </w:pPr>
    </w:p>
    <w:p w14:paraId="3F6B69BB"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lang w:eastAsia="zh-TW"/>
        </w:rPr>
        <w:t>固定費：直接労務費、間接労務費、福利厚生費、賄費、減価償却費、賃借料、</w:t>
      </w:r>
    </w:p>
    <w:p w14:paraId="16C3FD48"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保険料、修繕費、光熱水道料、旅費、交通費、その他製造経費、通信</w:t>
      </w:r>
    </w:p>
    <w:p w14:paraId="77D87E88" w14:textId="77777777" w:rsidR="00C67005" w:rsidRPr="00621F60" w:rsidRDefault="004D61CD" w:rsidP="00621F60">
      <w:pPr>
        <w:rPr>
          <w:rFonts w:ascii="Century" w:hAnsi="Century" w:cs="Times New Roman"/>
          <w:sz w:val="20"/>
          <w:szCs w:val="20"/>
          <w:lang w:eastAsia="zh-TW"/>
        </w:rPr>
      </w:pPr>
      <w:r>
        <w:rPr>
          <w:rFonts w:ascii="Century" w:hAnsi="Century" w:cs="Times New Roman" w:hint="eastAsia"/>
          <w:sz w:val="20"/>
          <w:szCs w:val="20"/>
        </w:rPr>
        <w:t xml:space="preserve">　　　　　　　　</w:t>
      </w:r>
      <w:r w:rsidR="00C67005" w:rsidRPr="00621F60">
        <w:rPr>
          <w:rFonts w:ascii="Century" w:hAnsi="Century" w:cs="Times New Roman" w:hint="eastAsia"/>
          <w:sz w:val="20"/>
          <w:szCs w:val="20"/>
          <w:lang w:eastAsia="zh-TW"/>
        </w:rPr>
        <w:t>費、支払運賃、荷造費、消耗品費、広告宣伝費、交際接待費、役員給</w:t>
      </w:r>
    </w:p>
    <w:p w14:paraId="477B1D45"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料手当、事務員・販売員給料手当、支払利息・割引料、公租公課、そ</w:t>
      </w:r>
    </w:p>
    <w:p w14:paraId="591EAF44"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の他販売管理費等</w:t>
      </w:r>
    </w:p>
    <w:p w14:paraId="09369D52"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変動費：直接材料費、買入れ部品費、外注工賃、間接材料費、その他直接経費、</w:t>
      </w:r>
    </w:p>
    <w:p w14:paraId="0F3E0F8F"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重油等燃料費等</w:t>
      </w:r>
    </w:p>
    <w:p w14:paraId="5AE7A056"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へ</w:t>
      </w:r>
      <w:r>
        <w:rPr>
          <w:rFonts w:ascii="Century" w:hAnsi="Century" w:cs="Times New Roman" w:hint="eastAsia"/>
          <w:sz w:val="20"/>
          <w:szCs w:val="20"/>
        </w:rPr>
        <w:t xml:space="preserve">　</w:t>
      </w:r>
      <w:r w:rsidR="00C67005" w:rsidRPr="00621F60">
        <w:rPr>
          <w:rFonts w:ascii="Century" w:hAnsi="Century" w:cs="Times New Roman" w:hint="eastAsia"/>
          <w:sz w:val="20"/>
          <w:szCs w:val="20"/>
        </w:rPr>
        <w:t>規模の縮小率の調査</w:t>
      </w:r>
    </w:p>
    <w:p w14:paraId="02FEF6B6" w14:textId="77777777" w:rsidR="004D61CD"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規模の縮小率の調査は、従業員比、売上高比、面積比、生産高比及び給与（人件費）等</w:t>
      </w:r>
    </w:p>
    <w:p w14:paraId="0A4B5413" w14:textId="77777777" w:rsidR="004D61CD"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による縮小率を調査するものとする。また、本店、支店等がある場合において、本店又は</w:t>
      </w:r>
    </w:p>
    <w:p w14:paraId="06E519FA" w14:textId="77777777" w:rsidR="004D61CD"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支店が営業の規模を縮小することによって相互に大きな影響を与えると認められる場合</w:t>
      </w:r>
    </w:p>
    <w:p w14:paraId="1E22315A" w14:textId="77777777" w:rsidR="004D61CD"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は、それらの関連性を調査するものとする。</w:t>
      </w:r>
    </w:p>
    <w:p w14:paraId="20CC145B" w14:textId="77777777" w:rsidR="00C67005" w:rsidRPr="00621F60" w:rsidRDefault="004D61CD"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（調査表）</w:t>
      </w:r>
    </w:p>
    <w:p w14:paraId="50359EA8" w14:textId="77777777" w:rsidR="002B64DE" w:rsidRDefault="00C67005" w:rsidP="00621F60">
      <w:pPr>
        <w:rPr>
          <w:rFonts w:ascii="Century" w:hAnsi="Century" w:cs="Times New Roman"/>
          <w:sz w:val="20"/>
          <w:szCs w:val="20"/>
        </w:rPr>
      </w:pPr>
      <w:r w:rsidRPr="00621F60">
        <w:rPr>
          <w:rFonts w:ascii="Century" w:hAnsi="Century" w:cs="Times New Roman" w:hint="eastAsia"/>
          <w:sz w:val="20"/>
          <w:szCs w:val="20"/>
        </w:rPr>
        <w:t>第３条</w:t>
      </w:r>
      <w:r w:rsidR="004D61CD">
        <w:rPr>
          <w:rFonts w:ascii="Century" w:hAnsi="Century" w:cs="Times New Roman" w:hint="eastAsia"/>
          <w:sz w:val="20"/>
          <w:szCs w:val="20"/>
        </w:rPr>
        <w:t xml:space="preserve">　</w:t>
      </w:r>
      <w:r w:rsidRPr="00621F60">
        <w:rPr>
          <w:rFonts w:ascii="Century" w:hAnsi="Century" w:cs="Times New Roman" w:hint="eastAsia"/>
          <w:sz w:val="20"/>
          <w:szCs w:val="20"/>
        </w:rPr>
        <w:t>営業に関する調査表は、前条の調査結果に基づき、営業調査総括表（様式第１</w:t>
      </w:r>
      <w:r w:rsidR="002B64DE">
        <w:rPr>
          <w:rFonts w:ascii="Century" w:hAnsi="Century" w:cs="Times New Roman" w:hint="eastAsia"/>
          <w:sz w:val="20"/>
          <w:szCs w:val="20"/>
        </w:rPr>
        <w:t>４</w:t>
      </w:r>
      <w:r w:rsidR="00AE5EFD">
        <w:rPr>
          <w:rFonts w:ascii="Century" w:hAnsi="Century" w:cs="Times New Roman" w:hint="eastAsia"/>
          <w:sz w:val="20"/>
          <w:szCs w:val="20"/>
        </w:rPr>
        <w:t>号</w:t>
      </w:r>
      <w:r w:rsidR="002B64DE">
        <w:rPr>
          <w:rFonts w:ascii="Century" w:hAnsi="Century" w:cs="Times New Roman" w:hint="eastAsia"/>
          <w:sz w:val="20"/>
          <w:szCs w:val="20"/>
        </w:rPr>
        <w:t>－１、</w:t>
      </w:r>
    </w:p>
    <w:p w14:paraId="34146454" w14:textId="77777777" w:rsidR="002B64DE" w:rsidRDefault="002B64DE" w:rsidP="00621F60">
      <w:pPr>
        <w:rPr>
          <w:rFonts w:ascii="Century" w:hAnsi="Century" w:cs="Times New Roman"/>
          <w:sz w:val="20"/>
          <w:szCs w:val="20"/>
          <w:lang w:eastAsia="zh-TW"/>
        </w:rPr>
      </w:pPr>
      <w:r>
        <w:rPr>
          <w:rFonts w:ascii="Century" w:hAnsi="Century" w:cs="Times New Roman" w:hint="eastAsia"/>
          <w:sz w:val="20"/>
          <w:szCs w:val="20"/>
        </w:rPr>
        <w:t xml:space="preserve">　</w:t>
      </w:r>
      <w:r w:rsidR="00AE5EFD">
        <w:rPr>
          <w:rFonts w:ascii="Century" w:hAnsi="Century" w:cs="Times New Roman" w:hint="eastAsia"/>
          <w:sz w:val="20"/>
          <w:szCs w:val="20"/>
          <w:lang w:eastAsia="zh-TW"/>
        </w:rPr>
        <w:t>－</w:t>
      </w:r>
      <w:r>
        <w:rPr>
          <w:rFonts w:ascii="Century" w:hAnsi="Century" w:cs="Times New Roman" w:hint="eastAsia"/>
          <w:sz w:val="20"/>
          <w:szCs w:val="20"/>
          <w:lang w:eastAsia="zh-TW"/>
        </w:rPr>
        <w:t>２</w:t>
      </w:r>
      <w:r w:rsidR="00C67005" w:rsidRPr="00621F60">
        <w:rPr>
          <w:rFonts w:ascii="Century" w:hAnsi="Century" w:cs="Times New Roman" w:hint="eastAsia"/>
          <w:sz w:val="20"/>
          <w:szCs w:val="20"/>
          <w:lang w:eastAsia="zh-TW"/>
        </w:rPr>
        <w:t>）、損益計算書比較表（様式第２</w:t>
      </w:r>
      <w:r>
        <w:rPr>
          <w:rFonts w:ascii="Century" w:hAnsi="Century" w:cs="Times New Roman" w:hint="eastAsia"/>
          <w:sz w:val="20"/>
          <w:szCs w:val="20"/>
          <w:lang w:eastAsia="zh-TW"/>
        </w:rPr>
        <w:t>６</w:t>
      </w:r>
      <w:r w:rsidR="00C67005" w:rsidRPr="00621F60">
        <w:rPr>
          <w:rFonts w:ascii="Century" w:hAnsi="Century" w:cs="Times New Roman" w:hint="eastAsia"/>
          <w:sz w:val="20"/>
          <w:szCs w:val="20"/>
          <w:lang w:eastAsia="zh-TW"/>
        </w:rPr>
        <w:t>号）、仕入先調査表（様式第</w:t>
      </w:r>
      <w:r>
        <w:rPr>
          <w:rFonts w:ascii="Century" w:hAnsi="Century" w:cs="Times New Roman" w:hint="eastAsia"/>
          <w:sz w:val="20"/>
          <w:szCs w:val="20"/>
          <w:lang w:eastAsia="zh-TW"/>
        </w:rPr>
        <w:t>１６</w:t>
      </w:r>
      <w:r w:rsidR="00C67005" w:rsidRPr="00621F60">
        <w:rPr>
          <w:rFonts w:ascii="Century" w:hAnsi="Century" w:cs="Times New Roman" w:hint="eastAsia"/>
          <w:sz w:val="20"/>
          <w:szCs w:val="20"/>
          <w:lang w:eastAsia="zh-TW"/>
        </w:rPr>
        <w:t>号）、従業員調査表（様</w:t>
      </w:r>
    </w:p>
    <w:p w14:paraId="0D59C76E" w14:textId="77777777" w:rsidR="00C67005" w:rsidRPr="00621F60" w:rsidRDefault="002B64DE" w:rsidP="00621F60">
      <w:pPr>
        <w:rPr>
          <w:rFonts w:ascii="Century" w:hAnsi="Century" w:cs="Times New Roman"/>
          <w:sz w:val="20"/>
          <w:szCs w:val="20"/>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式第</w:t>
      </w:r>
      <w:r>
        <w:rPr>
          <w:rFonts w:ascii="Century" w:hAnsi="Century" w:cs="Times New Roman" w:hint="eastAsia"/>
          <w:sz w:val="20"/>
          <w:szCs w:val="20"/>
        </w:rPr>
        <w:t>１５</w:t>
      </w:r>
      <w:r w:rsidR="00AE5EFD">
        <w:rPr>
          <w:rFonts w:ascii="Century" w:hAnsi="Century" w:cs="Times New Roman" w:hint="eastAsia"/>
          <w:sz w:val="20"/>
          <w:szCs w:val="20"/>
        </w:rPr>
        <w:t>号</w:t>
      </w:r>
      <w:r>
        <w:rPr>
          <w:rFonts w:ascii="Century" w:hAnsi="Century" w:cs="Times New Roman" w:hint="eastAsia"/>
          <w:sz w:val="20"/>
          <w:szCs w:val="20"/>
        </w:rPr>
        <w:t>－１</w:t>
      </w:r>
      <w:r w:rsidR="00C67005" w:rsidRPr="00621F60">
        <w:rPr>
          <w:rFonts w:ascii="Century" w:hAnsi="Century" w:cs="Times New Roman" w:hint="eastAsia"/>
          <w:sz w:val="20"/>
          <w:szCs w:val="20"/>
        </w:rPr>
        <w:t>）及びその他必要な調査表を作成するものとする。</w:t>
      </w:r>
    </w:p>
    <w:p w14:paraId="4844836E" w14:textId="77777777" w:rsidR="00C67005" w:rsidRPr="00621F60" w:rsidRDefault="002B2FF8"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（図面）</w:t>
      </w:r>
    </w:p>
    <w:p w14:paraId="0772DCD8" w14:textId="77777777" w:rsidR="00C67005" w:rsidRPr="00621F60" w:rsidRDefault="00C67005" w:rsidP="00621F60">
      <w:pPr>
        <w:rPr>
          <w:rFonts w:ascii="Century" w:hAnsi="Century" w:cs="Times New Roman"/>
          <w:sz w:val="20"/>
          <w:szCs w:val="20"/>
        </w:rPr>
      </w:pPr>
      <w:r w:rsidRPr="00621F60">
        <w:rPr>
          <w:rFonts w:ascii="Century" w:hAnsi="Century" w:cs="Times New Roman" w:hint="eastAsia"/>
          <w:sz w:val="20"/>
          <w:szCs w:val="20"/>
        </w:rPr>
        <w:t>第４条</w:t>
      </w:r>
      <w:r w:rsidR="002B2FF8">
        <w:rPr>
          <w:rFonts w:ascii="Century" w:hAnsi="Century" w:cs="Times New Roman" w:hint="eastAsia"/>
          <w:sz w:val="20"/>
          <w:szCs w:val="20"/>
        </w:rPr>
        <w:t xml:space="preserve">　</w:t>
      </w:r>
      <w:r w:rsidRPr="00621F60">
        <w:rPr>
          <w:rFonts w:ascii="Century" w:hAnsi="Century" w:cs="Times New Roman" w:hint="eastAsia"/>
          <w:sz w:val="20"/>
          <w:szCs w:val="20"/>
        </w:rPr>
        <w:t>作成する図面の種類は、次のとおりとする。</w:t>
      </w:r>
    </w:p>
    <w:p w14:paraId="5C8F01B1" w14:textId="77777777" w:rsidR="002B2FF8" w:rsidRDefault="002B2FF8"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写真撮影方向図</w:t>
      </w:r>
      <w:r>
        <w:rPr>
          <w:rFonts w:ascii="Century" w:hAnsi="Century" w:cs="Times New Roman" w:hint="eastAsia"/>
          <w:sz w:val="20"/>
          <w:szCs w:val="20"/>
        </w:rPr>
        <w:t xml:space="preserve">　</w:t>
      </w:r>
      <w:r w:rsidR="00C67005" w:rsidRPr="00621F60">
        <w:rPr>
          <w:rFonts w:ascii="Century" w:hAnsi="Century" w:cs="Times New Roman" w:hint="eastAsia"/>
          <w:sz w:val="20"/>
          <w:szCs w:val="20"/>
        </w:rPr>
        <w:t>第２条第１号（一）ニその他に規定する写真撮影を行った場合は写真</w:t>
      </w:r>
    </w:p>
    <w:p w14:paraId="7540B81E" w14:textId="77777777" w:rsidR="00C67005" w:rsidRPr="00621F60" w:rsidRDefault="002B2FF8"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撮影方向図を作成するものとする。</w:t>
      </w:r>
    </w:p>
    <w:p w14:paraId="4EE4486A" w14:textId="77777777" w:rsidR="00C67005" w:rsidRPr="00621F60" w:rsidRDefault="002B2FF8"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その他図面</w:t>
      </w:r>
      <w:r w:rsidR="008979AD">
        <w:rPr>
          <w:rFonts w:ascii="Century" w:hAnsi="Century" w:cs="Times New Roman" w:hint="eastAsia"/>
          <w:sz w:val="20"/>
          <w:szCs w:val="20"/>
        </w:rPr>
        <w:t xml:space="preserve">　</w:t>
      </w:r>
      <w:r w:rsidR="00C67005" w:rsidRPr="00621F60">
        <w:rPr>
          <w:rFonts w:ascii="Century" w:hAnsi="Century" w:cs="Times New Roman" w:hint="eastAsia"/>
          <w:sz w:val="20"/>
          <w:szCs w:val="20"/>
        </w:rPr>
        <w:t>その他の図面は、必要に応じて作成するものとする。</w:t>
      </w:r>
    </w:p>
    <w:p w14:paraId="26BAEB8B" w14:textId="77777777" w:rsidR="002B2FF8" w:rsidRDefault="002B2FF8" w:rsidP="00621F60">
      <w:pPr>
        <w:rPr>
          <w:rFonts w:ascii="Century" w:hAnsi="Century" w:cs="Times New Roman"/>
          <w:sz w:val="20"/>
          <w:szCs w:val="20"/>
        </w:rPr>
      </w:pPr>
    </w:p>
    <w:p w14:paraId="6BEAEF96" w14:textId="77777777" w:rsidR="00C67005" w:rsidRPr="00621F60" w:rsidRDefault="00C67005" w:rsidP="00621F60">
      <w:pPr>
        <w:rPr>
          <w:rFonts w:ascii="Century" w:hAnsi="Century" w:cs="Times New Roman"/>
          <w:sz w:val="20"/>
          <w:szCs w:val="20"/>
        </w:rPr>
      </w:pPr>
      <w:r w:rsidRPr="00621F60">
        <w:rPr>
          <w:rFonts w:ascii="Century" w:hAnsi="Century" w:cs="Times New Roman" w:hint="eastAsia"/>
          <w:sz w:val="20"/>
          <w:szCs w:val="20"/>
        </w:rPr>
        <w:t>第３章</w:t>
      </w:r>
      <w:r w:rsidR="008979AD">
        <w:rPr>
          <w:rFonts w:ascii="Century" w:hAnsi="Century" w:cs="Times New Roman" w:hint="eastAsia"/>
          <w:sz w:val="20"/>
          <w:szCs w:val="20"/>
        </w:rPr>
        <w:t xml:space="preserve">　</w:t>
      </w:r>
      <w:r w:rsidRPr="00621F60">
        <w:rPr>
          <w:rFonts w:ascii="Century" w:hAnsi="Century" w:cs="Times New Roman" w:hint="eastAsia"/>
          <w:sz w:val="20"/>
          <w:szCs w:val="20"/>
        </w:rPr>
        <w:t>算定</w:t>
      </w:r>
    </w:p>
    <w:p w14:paraId="2EF64142" w14:textId="77777777" w:rsidR="002B2FF8" w:rsidRDefault="002B2FF8" w:rsidP="000839FA">
      <w:pPr>
        <w:jc w:val="center"/>
        <w:rPr>
          <w:rFonts w:ascii="Century" w:hAnsi="Century" w:cs="Times New Roman"/>
          <w:sz w:val="20"/>
          <w:szCs w:val="20"/>
        </w:rPr>
      </w:pPr>
    </w:p>
    <w:p w14:paraId="38324CE1" w14:textId="77777777" w:rsidR="00C67005" w:rsidRPr="00621F60" w:rsidRDefault="002B2FF8"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（補償額の構成）</w:t>
      </w:r>
    </w:p>
    <w:p w14:paraId="7CBC2DA6" w14:textId="77777777" w:rsidR="00C67005" w:rsidRPr="00621F60" w:rsidRDefault="00C67005" w:rsidP="00621F60">
      <w:pPr>
        <w:rPr>
          <w:rFonts w:ascii="Century" w:hAnsi="Century" w:cs="Times New Roman"/>
          <w:sz w:val="20"/>
          <w:szCs w:val="20"/>
        </w:rPr>
      </w:pPr>
      <w:r w:rsidRPr="00621F60">
        <w:rPr>
          <w:rFonts w:ascii="Century" w:hAnsi="Century" w:cs="Times New Roman" w:hint="eastAsia"/>
          <w:sz w:val="20"/>
          <w:szCs w:val="20"/>
        </w:rPr>
        <w:t>第５条</w:t>
      </w:r>
      <w:r w:rsidR="002B2FF8">
        <w:rPr>
          <w:rFonts w:ascii="Century" w:hAnsi="Century" w:cs="Times New Roman" w:hint="eastAsia"/>
          <w:sz w:val="20"/>
          <w:szCs w:val="20"/>
        </w:rPr>
        <w:t xml:space="preserve">　</w:t>
      </w:r>
      <w:r w:rsidRPr="00621F60">
        <w:rPr>
          <w:rFonts w:ascii="Century" w:hAnsi="Century" w:cs="Times New Roman" w:hint="eastAsia"/>
          <w:sz w:val="20"/>
          <w:szCs w:val="20"/>
        </w:rPr>
        <w:t>営業補償の構成は、次のとおりとする。</w:t>
      </w:r>
    </w:p>
    <w:p w14:paraId="5A30384F" w14:textId="77777777" w:rsidR="00C67005" w:rsidRPr="00621F60" w:rsidRDefault="002B2FF8"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営業廃止の補償の構成</w:t>
      </w:r>
    </w:p>
    <w:p w14:paraId="06ED040C" w14:textId="77777777" w:rsidR="00C67005" w:rsidRPr="00621F60" w:rsidRDefault="002B2FF8"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営業廃止の補償</w:t>
      </w:r>
    </w:p>
    <w:tbl>
      <w:tblPr>
        <w:tblStyle w:val="a7"/>
        <w:tblpPr w:leftFromText="142" w:rightFromText="142" w:vertAnchor="text" w:horzAnchor="page" w:tblpX="2221" w:tblpY="-18"/>
        <w:tblW w:w="0" w:type="auto"/>
        <w:tblLook w:val="04A0" w:firstRow="1" w:lastRow="0" w:firstColumn="1" w:lastColumn="0" w:noHBand="0" w:noVBand="1"/>
      </w:tblPr>
      <w:tblGrid>
        <w:gridCol w:w="279"/>
      </w:tblGrid>
      <w:tr w:rsidR="000839FA" w14:paraId="7DB351C8" w14:textId="77777777" w:rsidTr="000839FA">
        <w:trPr>
          <w:trHeight w:val="281"/>
        </w:trPr>
        <w:tc>
          <w:tcPr>
            <w:tcW w:w="279" w:type="dxa"/>
            <w:tcBorders>
              <w:top w:val="nil"/>
              <w:right w:val="nil"/>
            </w:tcBorders>
          </w:tcPr>
          <w:p w14:paraId="4DC0EF90" w14:textId="77777777" w:rsidR="000839FA" w:rsidRDefault="000839FA" w:rsidP="000839FA">
            <w:pPr>
              <w:rPr>
                <w:rFonts w:ascii="Century" w:hAnsi="Century" w:cs="Times New Roman"/>
                <w:sz w:val="20"/>
                <w:szCs w:val="20"/>
              </w:rPr>
            </w:pPr>
          </w:p>
        </w:tc>
      </w:tr>
      <w:tr w:rsidR="000839FA" w14:paraId="38E68660" w14:textId="77777777" w:rsidTr="000839FA">
        <w:trPr>
          <w:trHeight w:val="281"/>
        </w:trPr>
        <w:tc>
          <w:tcPr>
            <w:tcW w:w="279" w:type="dxa"/>
            <w:tcBorders>
              <w:top w:val="nil"/>
              <w:right w:val="nil"/>
            </w:tcBorders>
          </w:tcPr>
          <w:p w14:paraId="63556A21" w14:textId="77777777" w:rsidR="000839FA" w:rsidRDefault="000839FA" w:rsidP="000839FA">
            <w:pPr>
              <w:rPr>
                <w:rFonts w:ascii="Century" w:hAnsi="Century" w:cs="Times New Roman"/>
                <w:sz w:val="20"/>
                <w:szCs w:val="20"/>
              </w:rPr>
            </w:pPr>
          </w:p>
          <w:p w14:paraId="5ED55338" w14:textId="77777777" w:rsidR="000839FA" w:rsidRDefault="000839FA" w:rsidP="000839FA">
            <w:pPr>
              <w:rPr>
                <w:rFonts w:ascii="Century" w:hAnsi="Century" w:cs="Times New Roman"/>
                <w:sz w:val="20"/>
                <w:szCs w:val="20"/>
              </w:rPr>
            </w:pPr>
          </w:p>
        </w:tc>
      </w:tr>
      <w:tr w:rsidR="000839FA" w14:paraId="4085B758" w14:textId="77777777" w:rsidTr="000839FA">
        <w:tc>
          <w:tcPr>
            <w:tcW w:w="279" w:type="dxa"/>
            <w:tcBorders>
              <w:right w:val="nil"/>
            </w:tcBorders>
          </w:tcPr>
          <w:p w14:paraId="7EBDF474" w14:textId="77777777" w:rsidR="000839FA" w:rsidRDefault="000839FA" w:rsidP="000839FA">
            <w:pPr>
              <w:rPr>
                <w:rFonts w:ascii="Century" w:hAnsi="Century" w:cs="Times New Roman"/>
                <w:sz w:val="20"/>
                <w:szCs w:val="20"/>
              </w:rPr>
            </w:pPr>
          </w:p>
          <w:p w14:paraId="5857EF57" w14:textId="77777777" w:rsidR="000839FA" w:rsidRDefault="000839FA" w:rsidP="000839FA">
            <w:pPr>
              <w:rPr>
                <w:rFonts w:ascii="Century" w:hAnsi="Century" w:cs="Times New Roman"/>
                <w:sz w:val="20"/>
                <w:szCs w:val="20"/>
              </w:rPr>
            </w:pPr>
          </w:p>
        </w:tc>
      </w:tr>
      <w:tr w:rsidR="000839FA" w14:paraId="6EDC9E42" w14:textId="77777777" w:rsidTr="000839FA">
        <w:tc>
          <w:tcPr>
            <w:tcW w:w="279" w:type="dxa"/>
            <w:tcBorders>
              <w:right w:val="nil"/>
            </w:tcBorders>
          </w:tcPr>
          <w:p w14:paraId="64D78388" w14:textId="77777777" w:rsidR="000839FA" w:rsidRDefault="000839FA" w:rsidP="000839FA">
            <w:pPr>
              <w:rPr>
                <w:rFonts w:ascii="Century" w:hAnsi="Century" w:cs="Times New Roman"/>
                <w:sz w:val="20"/>
                <w:szCs w:val="20"/>
              </w:rPr>
            </w:pPr>
          </w:p>
          <w:p w14:paraId="3ADDED12" w14:textId="77777777" w:rsidR="000839FA" w:rsidRDefault="000839FA" w:rsidP="000839FA">
            <w:pPr>
              <w:rPr>
                <w:rFonts w:ascii="Century" w:hAnsi="Century" w:cs="Times New Roman"/>
                <w:sz w:val="20"/>
                <w:szCs w:val="20"/>
              </w:rPr>
            </w:pPr>
          </w:p>
        </w:tc>
      </w:tr>
      <w:tr w:rsidR="000839FA" w14:paraId="03545B1B" w14:textId="77777777" w:rsidTr="000839FA">
        <w:tc>
          <w:tcPr>
            <w:tcW w:w="279" w:type="dxa"/>
            <w:tcBorders>
              <w:right w:val="nil"/>
            </w:tcBorders>
          </w:tcPr>
          <w:p w14:paraId="20B03833" w14:textId="77777777" w:rsidR="000839FA" w:rsidRDefault="000839FA" w:rsidP="000839FA">
            <w:pPr>
              <w:rPr>
                <w:rFonts w:ascii="Century" w:hAnsi="Century" w:cs="Times New Roman"/>
                <w:sz w:val="20"/>
                <w:szCs w:val="20"/>
              </w:rPr>
            </w:pPr>
          </w:p>
          <w:p w14:paraId="2368B77F" w14:textId="77777777" w:rsidR="000839FA" w:rsidRDefault="000839FA" w:rsidP="000839FA">
            <w:pPr>
              <w:rPr>
                <w:rFonts w:ascii="Century" w:hAnsi="Century" w:cs="Times New Roman"/>
                <w:sz w:val="20"/>
                <w:szCs w:val="20"/>
              </w:rPr>
            </w:pPr>
          </w:p>
        </w:tc>
      </w:tr>
      <w:tr w:rsidR="000839FA" w14:paraId="57109E6A" w14:textId="77777777" w:rsidTr="000839FA">
        <w:tc>
          <w:tcPr>
            <w:tcW w:w="279" w:type="dxa"/>
            <w:tcBorders>
              <w:right w:val="nil"/>
            </w:tcBorders>
          </w:tcPr>
          <w:p w14:paraId="5637D7B9" w14:textId="77777777" w:rsidR="000839FA" w:rsidRDefault="000839FA" w:rsidP="000839FA">
            <w:pPr>
              <w:rPr>
                <w:rFonts w:ascii="Century" w:hAnsi="Century" w:cs="Times New Roman"/>
                <w:sz w:val="20"/>
                <w:szCs w:val="20"/>
              </w:rPr>
            </w:pPr>
          </w:p>
          <w:p w14:paraId="375BC7E6" w14:textId="77777777" w:rsidR="000839FA" w:rsidRDefault="000839FA" w:rsidP="000839FA">
            <w:pPr>
              <w:rPr>
                <w:rFonts w:ascii="Century" w:hAnsi="Century" w:cs="Times New Roman"/>
                <w:sz w:val="20"/>
                <w:szCs w:val="20"/>
              </w:rPr>
            </w:pPr>
          </w:p>
        </w:tc>
      </w:tr>
      <w:tr w:rsidR="000839FA" w14:paraId="7FFAA70B" w14:textId="77777777" w:rsidTr="000839FA">
        <w:tc>
          <w:tcPr>
            <w:tcW w:w="279" w:type="dxa"/>
            <w:tcBorders>
              <w:right w:val="nil"/>
            </w:tcBorders>
          </w:tcPr>
          <w:p w14:paraId="339A3CDF" w14:textId="77777777" w:rsidR="000839FA" w:rsidRDefault="000839FA" w:rsidP="000839FA">
            <w:pPr>
              <w:rPr>
                <w:rFonts w:ascii="Century" w:hAnsi="Century" w:cs="Times New Roman"/>
                <w:sz w:val="20"/>
                <w:szCs w:val="20"/>
              </w:rPr>
            </w:pPr>
          </w:p>
          <w:p w14:paraId="3F1E1439" w14:textId="77777777" w:rsidR="000839FA" w:rsidRDefault="000839FA" w:rsidP="000839FA">
            <w:pPr>
              <w:rPr>
                <w:rFonts w:ascii="Century" w:hAnsi="Century" w:cs="Times New Roman"/>
                <w:sz w:val="20"/>
                <w:szCs w:val="20"/>
              </w:rPr>
            </w:pPr>
          </w:p>
        </w:tc>
      </w:tr>
      <w:tr w:rsidR="000839FA" w14:paraId="63336205" w14:textId="77777777" w:rsidTr="000839FA">
        <w:tc>
          <w:tcPr>
            <w:tcW w:w="279" w:type="dxa"/>
            <w:tcBorders>
              <w:right w:val="nil"/>
            </w:tcBorders>
          </w:tcPr>
          <w:p w14:paraId="4DE7571E" w14:textId="77777777" w:rsidR="000839FA" w:rsidRDefault="000839FA" w:rsidP="000839FA">
            <w:pPr>
              <w:rPr>
                <w:rFonts w:ascii="Century" w:hAnsi="Century" w:cs="Times New Roman"/>
                <w:sz w:val="20"/>
                <w:szCs w:val="20"/>
              </w:rPr>
            </w:pPr>
          </w:p>
          <w:p w14:paraId="3F05F922" w14:textId="77777777" w:rsidR="000839FA" w:rsidRDefault="000839FA" w:rsidP="000839FA">
            <w:pPr>
              <w:rPr>
                <w:rFonts w:ascii="Century" w:hAnsi="Century" w:cs="Times New Roman"/>
                <w:sz w:val="20"/>
                <w:szCs w:val="20"/>
              </w:rPr>
            </w:pPr>
          </w:p>
        </w:tc>
      </w:tr>
    </w:tbl>
    <w:p w14:paraId="45443D65"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59264" behindDoc="0" locked="0" layoutInCell="1" allowOverlap="1" wp14:anchorId="194F6E38" wp14:editId="17442A12">
                <wp:simplePos x="0" y="0"/>
                <wp:positionH relativeFrom="column">
                  <wp:posOffset>548640</wp:posOffset>
                </wp:positionH>
                <wp:positionV relativeFrom="paragraph">
                  <wp:posOffset>63500</wp:posOffset>
                </wp:positionV>
                <wp:extent cx="1381125" cy="323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811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CF8F2" w14:textId="77777777" w:rsidR="002E13FC" w:rsidRPr="000839FA" w:rsidRDefault="002E13FC" w:rsidP="000839FA">
                            <w:pPr>
                              <w:jc w:val="left"/>
                              <w:rPr>
                                <w:color w:val="FF0000"/>
                              </w:rPr>
                            </w:pPr>
                            <w:r w:rsidRPr="000839FA">
                              <w:rPr>
                                <w:rFonts w:hint="eastAsia"/>
                                <w:color w:val="000000" w:themeColor="text1"/>
                              </w:rPr>
                              <w:t>営業権等の補償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6E38" id="正方形/長方形 3" o:spid="_x0000_s1026" style="position:absolute;left:0;text-align:left;margin-left:43.2pt;margin-top:5pt;width:108.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" filled="f" stroked="f" strokeweight="1pt">
                <v:textbox>
                  <w:txbxContent>
                    <w:p w14:paraId="789CF8F2" w14:textId="77777777" w:rsidR="002E13FC" w:rsidRPr="000839FA" w:rsidRDefault="002E13FC" w:rsidP="000839FA">
                      <w:pPr>
                        <w:jc w:val="left"/>
                        <w:rPr>
                          <w:color w:val="FF0000"/>
                        </w:rPr>
                      </w:pPr>
                      <w:r w:rsidRPr="000839FA">
                        <w:rPr>
                          <w:rFonts w:hint="eastAsia"/>
                          <w:color w:val="000000" w:themeColor="text1"/>
                        </w:rPr>
                        <w:t>営業権等の補償</w:t>
                      </w:r>
                    </w:p>
                  </w:txbxContent>
                </v:textbox>
              </v:rect>
            </w:pict>
          </mc:Fallback>
        </mc:AlternateContent>
      </w:r>
      <w:r w:rsidR="002B2FF8">
        <w:rPr>
          <w:rFonts w:ascii="Century" w:hAnsi="Century" w:cs="Times New Roman" w:hint="eastAsia"/>
          <w:sz w:val="20"/>
          <w:szCs w:val="20"/>
        </w:rPr>
        <w:t xml:space="preserve">　　　　　</w:t>
      </w:r>
    </w:p>
    <w:p w14:paraId="65F434E4" w14:textId="77777777" w:rsidR="000839FA" w:rsidRDefault="000839FA" w:rsidP="00621F60">
      <w:pPr>
        <w:rPr>
          <w:rFonts w:ascii="Century" w:hAnsi="Century" w:cs="Times New Roman"/>
          <w:sz w:val="20"/>
          <w:szCs w:val="20"/>
        </w:rPr>
      </w:pPr>
    </w:p>
    <w:p w14:paraId="649DE990"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61312" behindDoc="0" locked="0" layoutInCell="1" allowOverlap="1" wp14:anchorId="2D0EB235" wp14:editId="27D7618A">
                <wp:simplePos x="0" y="0"/>
                <wp:positionH relativeFrom="column">
                  <wp:posOffset>548640</wp:posOffset>
                </wp:positionH>
                <wp:positionV relativeFrom="paragraph">
                  <wp:posOffset>82550</wp:posOffset>
                </wp:positionV>
                <wp:extent cx="3848100" cy="3238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69B94467" w14:textId="77777777" w:rsidR="002E13FC" w:rsidRPr="000839FA" w:rsidRDefault="002E13FC" w:rsidP="000839FA">
                            <w:pPr>
                              <w:jc w:val="left"/>
                              <w:rPr>
                                <w:color w:val="FF0000"/>
                              </w:rPr>
                            </w:pPr>
                            <w:r w:rsidRPr="000839FA">
                              <w:rPr>
                                <w:rFonts w:hint="eastAsia"/>
                                <w:color w:val="000000" w:themeColor="text1"/>
                              </w:rPr>
                              <w:t>資産、商品、仕掛品等の売却損の補償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EB235" id="正方形/長方形 4" o:spid="_x0000_s1027" style="position:absolute;left:0;text-align:left;margin-left:43.2pt;margin-top:6.5pt;width:30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XISwIAAIs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" filled="f" stroked="f" strokeweight="1pt">
                <v:textbox>
                  <w:txbxContent>
                    <w:p w14:paraId="69B94467" w14:textId="77777777" w:rsidR="002E13FC" w:rsidRPr="000839FA" w:rsidRDefault="002E13FC" w:rsidP="000839FA">
                      <w:pPr>
                        <w:jc w:val="left"/>
                        <w:rPr>
                          <w:color w:val="FF0000"/>
                        </w:rPr>
                      </w:pPr>
                      <w:r w:rsidRPr="000839FA">
                        <w:rPr>
                          <w:rFonts w:hint="eastAsia"/>
                          <w:color w:val="000000" w:themeColor="text1"/>
                        </w:rPr>
                        <w:t>資産、商品、仕掛品等の売却損の補償</w:t>
                      </w:r>
                    </w:p>
                  </w:txbxContent>
                </v:textbox>
              </v:rect>
            </w:pict>
          </mc:Fallback>
        </mc:AlternateContent>
      </w:r>
    </w:p>
    <w:p w14:paraId="1916383E" w14:textId="77777777" w:rsidR="000839FA" w:rsidRDefault="000839FA" w:rsidP="00621F60">
      <w:pPr>
        <w:rPr>
          <w:rFonts w:ascii="Century" w:hAnsi="Century" w:cs="Times New Roman"/>
          <w:sz w:val="20"/>
          <w:szCs w:val="20"/>
        </w:rPr>
      </w:pPr>
    </w:p>
    <w:p w14:paraId="047870D4"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63360" behindDoc="0" locked="0" layoutInCell="1" allowOverlap="1" wp14:anchorId="0CC5AD26" wp14:editId="16903F42">
                <wp:simplePos x="0" y="0"/>
                <wp:positionH relativeFrom="column">
                  <wp:posOffset>542925</wp:posOffset>
                </wp:positionH>
                <wp:positionV relativeFrom="paragraph">
                  <wp:posOffset>75565</wp:posOffset>
                </wp:positionV>
                <wp:extent cx="3848100" cy="3238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306715E9" w14:textId="77777777" w:rsidR="002E13FC" w:rsidRPr="000839FA" w:rsidRDefault="002E13FC" w:rsidP="000839FA">
                            <w:pPr>
                              <w:jc w:val="left"/>
                              <w:rPr>
                                <w:color w:val="FF0000"/>
                              </w:rPr>
                            </w:pPr>
                            <w:r w:rsidRPr="00621F60">
                              <w:rPr>
                                <w:rFonts w:ascii="Century" w:hAnsi="Century" w:cs="Times New Roman" w:hint="eastAsia"/>
                                <w:sz w:val="20"/>
                                <w:szCs w:val="20"/>
                              </w:rPr>
                              <w:t>その他資本に関して通常生ずる損失額の補償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5AD26" id="正方形/長方形 5" o:spid="_x0000_s1028" style="position:absolute;left:0;text-align:left;margin-left:42.75pt;margin-top:5.95pt;width:30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yFSwIAAIs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" filled="f" stroked="f" strokeweight="1pt">
                <v:textbox>
                  <w:txbxContent>
                    <w:p w14:paraId="306715E9" w14:textId="77777777" w:rsidR="002E13FC" w:rsidRPr="000839FA" w:rsidRDefault="002E13FC" w:rsidP="000839FA">
                      <w:pPr>
                        <w:jc w:val="left"/>
                        <w:rPr>
                          <w:color w:val="FF0000"/>
                        </w:rPr>
                      </w:pPr>
                      <w:r w:rsidRPr="00621F60">
                        <w:rPr>
                          <w:rFonts w:ascii="Century" w:hAnsi="Century" w:cs="Times New Roman" w:hint="eastAsia"/>
                          <w:sz w:val="20"/>
                          <w:szCs w:val="20"/>
                        </w:rPr>
                        <w:t>その他資本に関して通常生ずる損失額の補償</w:t>
                      </w:r>
                    </w:p>
                  </w:txbxContent>
                </v:textbox>
              </v:rect>
            </w:pict>
          </mc:Fallback>
        </mc:AlternateContent>
      </w:r>
    </w:p>
    <w:p w14:paraId="1B8D2160" w14:textId="77777777" w:rsidR="000839FA" w:rsidRDefault="000839FA" w:rsidP="00621F60">
      <w:pPr>
        <w:rPr>
          <w:rFonts w:ascii="Century" w:hAnsi="Century" w:cs="Times New Roman"/>
          <w:sz w:val="20"/>
          <w:szCs w:val="20"/>
        </w:rPr>
      </w:pPr>
    </w:p>
    <w:p w14:paraId="104627BC"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65408" behindDoc="0" locked="0" layoutInCell="1" allowOverlap="1" wp14:anchorId="36D78026" wp14:editId="045BFBFD">
                <wp:simplePos x="0" y="0"/>
                <wp:positionH relativeFrom="column">
                  <wp:posOffset>542925</wp:posOffset>
                </wp:positionH>
                <wp:positionV relativeFrom="paragraph">
                  <wp:posOffset>75565</wp:posOffset>
                </wp:positionV>
                <wp:extent cx="3848100" cy="323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59DF6DC2" w14:textId="77777777" w:rsidR="002E13FC" w:rsidRPr="000839FA" w:rsidRDefault="002E13FC" w:rsidP="000839FA">
                            <w:pPr>
                              <w:jc w:val="left"/>
                              <w:rPr>
                                <w:color w:val="FF0000"/>
                              </w:rPr>
                            </w:pPr>
                            <w:r w:rsidRPr="00621F60">
                              <w:rPr>
                                <w:rFonts w:ascii="Century" w:hAnsi="Century" w:cs="Times New Roman" w:hint="eastAsia"/>
                                <w:sz w:val="20"/>
                                <w:szCs w:val="20"/>
                              </w:rPr>
                              <w:t>解雇予告手当相当額の補償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8026" id="正方形/長方形 6" o:spid="_x0000_s1029" style="position:absolute;left:0;text-align:left;margin-left:42.75pt;margin-top:5.95pt;width:303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" filled="f" stroked="f" strokeweight="1pt">
                <v:textbox>
                  <w:txbxContent>
                    <w:p w14:paraId="59DF6DC2" w14:textId="77777777" w:rsidR="002E13FC" w:rsidRPr="000839FA" w:rsidRDefault="002E13FC" w:rsidP="000839FA">
                      <w:pPr>
                        <w:jc w:val="left"/>
                        <w:rPr>
                          <w:color w:val="FF0000"/>
                        </w:rPr>
                      </w:pPr>
                      <w:r w:rsidRPr="00621F60">
                        <w:rPr>
                          <w:rFonts w:ascii="Century" w:hAnsi="Century" w:cs="Times New Roman" w:hint="eastAsia"/>
                          <w:sz w:val="20"/>
                          <w:szCs w:val="20"/>
                        </w:rPr>
                        <w:t>解雇予告手当相当額の補償</w:t>
                      </w:r>
                    </w:p>
                  </w:txbxContent>
                </v:textbox>
              </v:rect>
            </w:pict>
          </mc:Fallback>
        </mc:AlternateContent>
      </w:r>
    </w:p>
    <w:p w14:paraId="6E6F1230" w14:textId="77777777" w:rsidR="000839FA" w:rsidRDefault="000839FA" w:rsidP="00621F60">
      <w:pPr>
        <w:rPr>
          <w:rFonts w:ascii="Century" w:hAnsi="Century" w:cs="Times New Roman"/>
          <w:sz w:val="20"/>
          <w:szCs w:val="20"/>
        </w:rPr>
      </w:pPr>
    </w:p>
    <w:p w14:paraId="3619B2CD"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67456" behindDoc="0" locked="0" layoutInCell="1" allowOverlap="1" wp14:anchorId="57DEC5A4" wp14:editId="18510F47">
                <wp:simplePos x="0" y="0"/>
                <wp:positionH relativeFrom="column">
                  <wp:posOffset>542925</wp:posOffset>
                </wp:positionH>
                <wp:positionV relativeFrom="paragraph">
                  <wp:posOffset>85090</wp:posOffset>
                </wp:positionV>
                <wp:extent cx="3848100" cy="3238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0D631682" w14:textId="77777777" w:rsidR="002E13FC" w:rsidRPr="000839FA" w:rsidRDefault="002E13FC" w:rsidP="000839FA">
                            <w:pPr>
                              <w:jc w:val="left"/>
                              <w:rPr>
                                <w:color w:val="FF0000"/>
                              </w:rPr>
                            </w:pPr>
                            <w:r w:rsidRPr="00621F60">
                              <w:rPr>
                                <w:rFonts w:ascii="Century" w:hAnsi="Century" w:cs="Times New Roman" w:hint="eastAsia"/>
                                <w:sz w:val="20"/>
                                <w:szCs w:val="20"/>
                              </w:rPr>
                              <w:t>転業に通常必要とする期間中の休業手当相当額の補償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EC5A4" id="正方形/長方形 7" o:spid="_x0000_s1030" style="position:absolute;left:0;text-align:left;margin-left:42.75pt;margin-top:6.7pt;width:303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8fSwIAAIs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" filled="f" stroked="f" strokeweight="1pt">
                <v:textbox>
                  <w:txbxContent>
                    <w:p w14:paraId="0D631682" w14:textId="77777777" w:rsidR="002E13FC" w:rsidRPr="000839FA" w:rsidRDefault="002E13FC" w:rsidP="000839FA">
                      <w:pPr>
                        <w:jc w:val="left"/>
                        <w:rPr>
                          <w:color w:val="FF0000"/>
                        </w:rPr>
                      </w:pPr>
                      <w:r w:rsidRPr="00621F60">
                        <w:rPr>
                          <w:rFonts w:ascii="Century" w:hAnsi="Century" w:cs="Times New Roman" w:hint="eastAsia"/>
                          <w:sz w:val="20"/>
                          <w:szCs w:val="20"/>
                        </w:rPr>
                        <w:t>転業に通常必要とする期間中の休業手当相当額の補償</w:t>
                      </w:r>
                    </w:p>
                  </w:txbxContent>
                </v:textbox>
              </v:rect>
            </w:pict>
          </mc:Fallback>
        </mc:AlternateContent>
      </w:r>
    </w:p>
    <w:p w14:paraId="12ED2397" w14:textId="77777777" w:rsidR="000839FA" w:rsidRDefault="000839FA" w:rsidP="00621F60">
      <w:pPr>
        <w:rPr>
          <w:rFonts w:ascii="Century" w:hAnsi="Century" w:cs="Times New Roman"/>
          <w:sz w:val="20"/>
          <w:szCs w:val="20"/>
        </w:rPr>
      </w:pPr>
    </w:p>
    <w:p w14:paraId="2E7B056A"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69504" behindDoc="0" locked="0" layoutInCell="1" allowOverlap="1" wp14:anchorId="78C3E371" wp14:editId="0DF95F4A">
                <wp:simplePos x="0" y="0"/>
                <wp:positionH relativeFrom="column">
                  <wp:posOffset>542925</wp:posOffset>
                </wp:positionH>
                <wp:positionV relativeFrom="paragraph">
                  <wp:posOffset>85090</wp:posOffset>
                </wp:positionV>
                <wp:extent cx="3848100" cy="3238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535D288A" w14:textId="77777777" w:rsidR="002E13FC" w:rsidRPr="000839FA" w:rsidRDefault="002E13FC" w:rsidP="000839FA">
                            <w:pPr>
                              <w:jc w:val="left"/>
                              <w:rPr>
                                <w:color w:val="FF0000"/>
                              </w:rPr>
                            </w:pPr>
                            <w:r w:rsidRPr="00621F60">
                              <w:rPr>
                                <w:rFonts w:ascii="Century" w:hAnsi="Century" w:cs="Times New Roman" w:hint="eastAsia"/>
                                <w:sz w:val="20"/>
                                <w:szCs w:val="20"/>
                              </w:rPr>
                              <w:t>その他労働に関して通常生ずる損失額の補償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3E371" id="正方形/長方形 8" o:spid="_x0000_s1031" style="position:absolute;left:0;text-align:left;margin-left:42.75pt;margin-top:6.7pt;width:303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eSSwIAAIs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" filled="f" stroked="f" strokeweight="1pt">
                <v:textbox>
                  <w:txbxContent>
                    <w:p w14:paraId="535D288A" w14:textId="77777777" w:rsidR="002E13FC" w:rsidRPr="000839FA" w:rsidRDefault="002E13FC" w:rsidP="000839FA">
                      <w:pPr>
                        <w:jc w:val="left"/>
                        <w:rPr>
                          <w:color w:val="FF0000"/>
                        </w:rPr>
                      </w:pPr>
                      <w:r w:rsidRPr="00621F60">
                        <w:rPr>
                          <w:rFonts w:ascii="Century" w:hAnsi="Century" w:cs="Times New Roman" w:hint="eastAsia"/>
                          <w:sz w:val="20"/>
                          <w:szCs w:val="20"/>
                        </w:rPr>
                        <w:t>その他労働に関して通常生ずる損失額の補償</w:t>
                      </w:r>
                    </w:p>
                  </w:txbxContent>
                </v:textbox>
              </v:rect>
            </w:pict>
          </mc:Fallback>
        </mc:AlternateContent>
      </w:r>
    </w:p>
    <w:p w14:paraId="408B77C5" w14:textId="77777777" w:rsidR="000839FA" w:rsidRDefault="000839FA" w:rsidP="00621F60">
      <w:pPr>
        <w:rPr>
          <w:rFonts w:ascii="Century" w:hAnsi="Century" w:cs="Times New Roman"/>
          <w:sz w:val="20"/>
          <w:szCs w:val="20"/>
        </w:rPr>
      </w:pPr>
    </w:p>
    <w:p w14:paraId="417E8640"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71552" behindDoc="0" locked="0" layoutInCell="1" allowOverlap="1" wp14:anchorId="32C94977" wp14:editId="6F141AD1">
                <wp:simplePos x="0" y="0"/>
                <wp:positionH relativeFrom="column">
                  <wp:posOffset>539114</wp:posOffset>
                </wp:positionH>
                <wp:positionV relativeFrom="paragraph">
                  <wp:posOffset>82550</wp:posOffset>
                </wp:positionV>
                <wp:extent cx="4295775"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295775" cy="323850"/>
                        </a:xfrm>
                        <a:prstGeom prst="rect">
                          <a:avLst/>
                        </a:prstGeom>
                        <a:noFill/>
                        <a:ln w="12700" cap="flat" cmpd="sng" algn="ctr">
                          <a:noFill/>
                          <a:prstDash val="solid"/>
                          <a:miter lim="800000"/>
                        </a:ln>
                        <a:effectLst/>
                      </wps:spPr>
                      <wps:txbx>
                        <w:txbxContent>
                          <w:p w14:paraId="06BFAAF9" w14:textId="77777777" w:rsidR="002E13FC" w:rsidRPr="000839FA" w:rsidRDefault="002E13FC" w:rsidP="000839FA">
                            <w:pPr>
                              <w:jc w:val="left"/>
                              <w:rPr>
                                <w:color w:val="FF0000"/>
                              </w:rPr>
                            </w:pPr>
                            <w:r w:rsidRPr="00621F60">
                              <w:rPr>
                                <w:rFonts w:ascii="Century" w:hAnsi="Century" w:cs="Times New Roman" w:hint="eastAsia"/>
                                <w:sz w:val="20"/>
                                <w:szCs w:val="20"/>
                              </w:rPr>
                              <w:t>転業に通常必要とする期間中の従前の収益（又は所得）相当額の補償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4977" id="正方形/長方形 9" o:spid="_x0000_s1032" style="position:absolute;left:0;text-align:left;margin-left:42.45pt;margin-top:6.5pt;width:338.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" filled="f" stroked="f" strokeweight="1pt">
                <v:textbox>
                  <w:txbxContent>
                    <w:p w14:paraId="06BFAAF9" w14:textId="77777777" w:rsidR="002E13FC" w:rsidRPr="000839FA" w:rsidRDefault="002E13FC" w:rsidP="000839FA">
                      <w:pPr>
                        <w:jc w:val="left"/>
                        <w:rPr>
                          <w:color w:val="FF0000"/>
                        </w:rPr>
                      </w:pPr>
                      <w:r w:rsidRPr="00621F60">
                        <w:rPr>
                          <w:rFonts w:ascii="Century" w:hAnsi="Century" w:cs="Times New Roman" w:hint="eastAsia"/>
                          <w:sz w:val="20"/>
                          <w:szCs w:val="20"/>
                        </w:rPr>
                        <w:t>転業に通常必要とする期間中の従前の収益（又は所得）相当額の補償</w:t>
                      </w:r>
                    </w:p>
                  </w:txbxContent>
                </v:textbox>
              </v:rect>
            </w:pict>
          </mc:Fallback>
        </mc:AlternateContent>
      </w:r>
    </w:p>
    <w:p w14:paraId="2DF11C3E" w14:textId="77777777" w:rsidR="000839FA" w:rsidRDefault="000839FA" w:rsidP="00621F60">
      <w:pPr>
        <w:rPr>
          <w:rFonts w:ascii="Century" w:hAnsi="Century" w:cs="Times New Roman"/>
          <w:sz w:val="20"/>
          <w:szCs w:val="20"/>
        </w:rPr>
      </w:pPr>
    </w:p>
    <w:p w14:paraId="15D54BF2" w14:textId="77777777" w:rsidR="000839FA" w:rsidRDefault="000839F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73600" behindDoc="0" locked="0" layoutInCell="1" allowOverlap="1" wp14:anchorId="7155B3CB" wp14:editId="7FDF53ED">
                <wp:simplePos x="0" y="0"/>
                <wp:positionH relativeFrom="column">
                  <wp:posOffset>542925</wp:posOffset>
                </wp:positionH>
                <wp:positionV relativeFrom="paragraph">
                  <wp:posOffset>85090</wp:posOffset>
                </wp:positionV>
                <wp:extent cx="3848100" cy="3238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0B9E3592" w14:textId="77777777" w:rsidR="002E13FC" w:rsidRPr="000839FA" w:rsidRDefault="002E13FC" w:rsidP="000839FA">
                            <w:pPr>
                              <w:jc w:val="left"/>
                              <w:rPr>
                                <w:color w:val="FF0000"/>
                              </w:rPr>
                            </w:pPr>
                            <w:r w:rsidRPr="00621F60">
                              <w:rPr>
                                <w:rFonts w:ascii="Century" w:hAnsi="Century" w:cs="Times New Roman" w:hint="eastAsia"/>
                                <w:sz w:val="20"/>
                                <w:szCs w:val="20"/>
                              </w:rPr>
                              <w:t>解雇する従業員に対する離職者補償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5B3CB" id="正方形/長方形 10" o:spid="_x0000_s1033" style="position:absolute;left:0;text-align:left;margin-left:42.75pt;margin-top:6.7pt;width:303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ZSSwIAAIs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" filled="f" stroked="f" strokeweight="1pt">
                <v:textbox>
                  <w:txbxContent>
                    <w:p w14:paraId="0B9E3592" w14:textId="77777777" w:rsidR="002E13FC" w:rsidRPr="000839FA" w:rsidRDefault="002E13FC" w:rsidP="000839FA">
                      <w:pPr>
                        <w:jc w:val="left"/>
                        <w:rPr>
                          <w:color w:val="FF0000"/>
                        </w:rPr>
                      </w:pPr>
                      <w:r w:rsidRPr="00621F60">
                        <w:rPr>
                          <w:rFonts w:ascii="Century" w:hAnsi="Century" w:cs="Times New Roman" w:hint="eastAsia"/>
                          <w:sz w:val="20"/>
                          <w:szCs w:val="20"/>
                        </w:rPr>
                        <w:t>解雇する従業員に対する離職者補償</w:t>
                      </w:r>
                    </w:p>
                  </w:txbxContent>
                </v:textbox>
              </v:rect>
            </w:pict>
          </mc:Fallback>
        </mc:AlternateContent>
      </w:r>
    </w:p>
    <w:p w14:paraId="32CF3917" w14:textId="77777777" w:rsidR="006E2425" w:rsidRDefault="006E2425" w:rsidP="00621F60">
      <w:pPr>
        <w:rPr>
          <w:rFonts w:ascii="Century" w:hAnsi="Century" w:cs="Times New Roman"/>
          <w:sz w:val="20"/>
          <w:szCs w:val="20"/>
        </w:rPr>
      </w:pPr>
    </w:p>
    <w:p w14:paraId="52CDE758" w14:textId="77777777" w:rsidR="006E2425" w:rsidRDefault="006E2425" w:rsidP="00621F60">
      <w:pPr>
        <w:rPr>
          <w:rFonts w:ascii="Century" w:hAnsi="Century" w:cs="Times New Roman"/>
          <w:sz w:val="20"/>
          <w:szCs w:val="20"/>
        </w:rPr>
      </w:pPr>
    </w:p>
    <w:p w14:paraId="4030F974" w14:textId="77777777" w:rsidR="00C67005" w:rsidRPr="00621F60" w:rsidRDefault="006635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営業休止の補償の構成</w:t>
      </w:r>
    </w:p>
    <w:tbl>
      <w:tblPr>
        <w:tblStyle w:val="a7"/>
        <w:tblpPr w:leftFromText="142" w:rightFromText="142" w:vertAnchor="text" w:horzAnchor="page" w:tblpX="2221" w:tblpY="327"/>
        <w:tblW w:w="0" w:type="auto"/>
        <w:tblLook w:val="04A0" w:firstRow="1" w:lastRow="0" w:firstColumn="1" w:lastColumn="0" w:noHBand="0" w:noVBand="1"/>
      </w:tblPr>
      <w:tblGrid>
        <w:gridCol w:w="279"/>
      </w:tblGrid>
      <w:tr w:rsidR="00767CBA" w14:paraId="47803B9F" w14:textId="77777777" w:rsidTr="00027B50">
        <w:trPr>
          <w:trHeight w:val="281"/>
        </w:trPr>
        <w:tc>
          <w:tcPr>
            <w:tcW w:w="279" w:type="dxa"/>
            <w:tcBorders>
              <w:top w:val="nil"/>
              <w:right w:val="nil"/>
            </w:tcBorders>
          </w:tcPr>
          <w:p w14:paraId="31DEB2DB" w14:textId="77777777" w:rsidR="00767CBA" w:rsidRDefault="00767CBA" w:rsidP="00027B50">
            <w:pPr>
              <w:rPr>
                <w:rFonts w:ascii="Century" w:hAnsi="Century" w:cs="Times New Roman"/>
                <w:sz w:val="20"/>
                <w:szCs w:val="20"/>
              </w:rPr>
            </w:pPr>
          </w:p>
        </w:tc>
      </w:tr>
      <w:tr w:rsidR="00767CBA" w14:paraId="3AECD0D7" w14:textId="77777777" w:rsidTr="00027B50">
        <w:trPr>
          <w:trHeight w:val="735"/>
        </w:trPr>
        <w:tc>
          <w:tcPr>
            <w:tcW w:w="279" w:type="dxa"/>
            <w:tcBorders>
              <w:top w:val="nil"/>
              <w:bottom w:val="single" w:sz="4" w:space="0" w:color="auto"/>
              <w:right w:val="nil"/>
            </w:tcBorders>
          </w:tcPr>
          <w:p w14:paraId="1D7C2838" w14:textId="77777777" w:rsidR="00767CBA" w:rsidRDefault="00767CBA" w:rsidP="00027B50">
            <w:pPr>
              <w:rPr>
                <w:rFonts w:ascii="Century" w:hAnsi="Century" w:cs="Times New Roman"/>
                <w:sz w:val="20"/>
                <w:szCs w:val="20"/>
              </w:rPr>
            </w:pPr>
          </w:p>
          <w:p w14:paraId="3F1F9D92" w14:textId="77777777" w:rsidR="00027B50" w:rsidRDefault="00027B50" w:rsidP="00027B50">
            <w:pPr>
              <w:rPr>
                <w:rFonts w:ascii="Century" w:hAnsi="Century" w:cs="Times New Roman"/>
                <w:sz w:val="20"/>
                <w:szCs w:val="20"/>
              </w:rPr>
            </w:pPr>
          </w:p>
        </w:tc>
      </w:tr>
      <w:tr w:rsidR="00027B50" w14:paraId="2EDA0A13" w14:textId="77777777" w:rsidTr="00027B50">
        <w:trPr>
          <w:trHeight w:val="330"/>
        </w:trPr>
        <w:tc>
          <w:tcPr>
            <w:tcW w:w="279" w:type="dxa"/>
            <w:tcBorders>
              <w:top w:val="single" w:sz="4" w:space="0" w:color="auto"/>
              <w:bottom w:val="single" w:sz="4" w:space="0" w:color="auto"/>
              <w:right w:val="nil"/>
            </w:tcBorders>
          </w:tcPr>
          <w:p w14:paraId="2A14AA0A" w14:textId="77777777" w:rsidR="00027B50" w:rsidRDefault="00027B50" w:rsidP="00027B50">
            <w:pPr>
              <w:rPr>
                <w:rFonts w:ascii="Century" w:hAnsi="Century" w:cs="Times New Roman"/>
                <w:sz w:val="20"/>
                <w:szCs w:val="20"/>
              </w:rPr>
            </w:pPr>
          </w:p>
          <w:p w14:paraId="75CC049E" w14:textId="77777777" w:rsidR="00027B50" w:rsidRDefault="00027B50" w:rsidP="00027B50">
            <w:pPr>
              <w:rPr>
                <w:rFonts w:ascii="Century" w:hAnsi="Century" w:cs="Times New Roman"/>
                <w:sz w:val="20"/>
                <w:szCs w:val="20"/>
              </w:rPr>
            </w:pPr>
          </w:p>
        </w:tc>
      </w:tr>
    </w:tbl>
    <w:p w14:paraId="7DC14B4C" w14:textId="77777777" w:rsidR="00C67005" w:rsidRDefault="006635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営業休止の補償（土地等を取得する場合）</w:t>
      </w:r>
    </w:p>
    <w:p w14:paraId="7B729EFD" w14:textId="77777777" w:rsidR="006E2425" w:rsidRDefault="00767CBA"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75648" behindDoc="0" locked="0" layoutInCell="1" allowOverlap="1" wp14:anchorId="35A39B91" wp14:editId="6093D5E0">
                <wp:simplePos x="0" y="0"/>
                <wp:positionH relativeFrom="column">
                  <wp:posOffset>539115</wp:posOffset>
                </wp:positionH>
                <wp:positionV relativeFrom="paragraph">
                  <wp:posOffset>44450</wp:posOffset>
                </wp:positionV>
                <wp:extent cx="1895475" cy="3238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895475" cy="323850"/>
                        </a:xfrm>
                        <a:prstGeom prst="rect">
                          <a:avLst/>
                        </a:prstGeom>
                        <a:noFill/>
                        <a:ln w="12700" cap="flat" cmpd="sng" algn="ctr">
                          <a:noFill/>
                          <a:prstDash val="solid"/>
                          <a:miter lim="800000"/>
                        </a:ln>
                        <a:effectLst/>
                      </wps:spPr>
                      <wps:txbx>
                        <w:txbxContent>
                          <w:p w14:paraId="0E51E505" w14:textId="77777777" w:rsidR="002E13FC" w:rsidRPr="000839FA" w:rsidRDefault="002E13FC" w:rsidP="00767CBA">
                            <w:pPr>
                              <w:jc w:val="left"/>
                              <w:rPr>
                                <w:color w:val="FF0000"/>
                              </w:rPr>
                            </w:pPr>
                            <w:r w:rsidRPr="00621F60">
                              <w:rPr>
                                <w:rFonts w:ascii="Century" w:hAnsi="Century" w:cs="Times New Roman" w:hint="eastAsia"/>
                                <w:sz w:val="20"/>
                                <w:szCs w:val="20"/>
                              </w:rPr>
                              <w:t>固定的な経費の補償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9B91" id="正方形/長方形 11" o:spid="_x0000_s1034" style="position:absolute;left:0;text-align:left;margin-left:42.45pt;margin-top:3.5pt;width:149.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" filled="f" stroked="f" strokeweight="1pt">
                <v:textbox>
                  <w:txbxContent>
                    <w:p w14:paraId="0E51E505" w14:textId="77777777" w:rsidR="002E13FC" w:rsidRPr="000839FA" w:rsidRDefault="002E13FC" w:rsidP="00767CBA">
                      <w:pPr>
                        <w:jc w:val="left"/>
                        <w:rPr>
                          <w:color w:val="FF0000"/>
                        </w:rPr>
                      </w:pPr>
                      <w:r w:rsidRPr="00621F60">
                        <w:rPr>
                          <w:rFonts w:ascii="Century" w:hAnsi="Century" w:cs="Times New Roman" w:hint="eastAsia"/>
                          <w:sz w:val="20"/>
                          <w:szCs w:val="20"/>
                        </w:rPr>
                        <w:t>固定的な経費の補償</w:t>
                      </w:r>
                    </w:p>
                  </w:txbxContent>
                </v:textbox>
              </v:rect>
            </w:pict>
          </mc:Fallback>
        </mc:AlternateContent>
      </w:r>
    </w:p>
    <w:p w14:paraId="774A3DD4" w14:textId="77777777" w:rsidR="006E2425" w:rsidRPr="00027B50" w:rsidRDefault="006E2425" w:rsidP="00621F60">
      <w:pPr>
        <w:rPr>
          <w:rFonts w:ascii="Century" w:hAnsi="Century" w:cs="Times New Roman"/>
          <w:sz w:val="20"/>
          <w:szCs w:val="20"/>
        </w:rPr>
      </w:pPr>
    </w:p>
    <w:p w14:paraId="7632D9D6" w14:textId="77777777" w:rsidR="00AC5986" w:rsidRDefault="00027B50"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78720" behindDoc="0" locked="0" layoutInCell="1" allowOverlap="1" wp14:anchorId="2280E82A" wp14:editId="46575B6A">
                <wp:simplePos x="0" y="0"/>
                <wp:positionH relativeFrom="column">
                  <wp:posOffset>533400</wp:posOffset>
                </wp:positionH>
                <wp:positionV relativeFrom="paragraph">
                  <wp:posOffset>46990</wp:posOffset>
                </wp:positionV>
                <wp:extent cx="3848100" cy="3238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0019A403" w14:textId="77777777" w:rsidR="002E13FC" w:rsidRPr="000839FA" w:rsidRDefault="002E13FC" w:rsidP="007C7BA2">
                            <w:pPr>
                              <w:jc w:val="left"/>
                              <w:rPr>
                                <w:color w:val="FF0000"/>
                              </w:rPr>
                            </w:pPr>
                            <w:r w:rsidRPr="00621F60">
                              <w:rPr>
                                <w:rFonts w:ascii="Century" w:hAnsi="Century" w:cs="Times New Roman" w:hint="eastAsia"/>
                                <w:sz w:val="20"/>
                                <w:szCs w:val="20"/>
                              </w:rPr>
                              <w:t>従業員に対する休業手当相当額の補償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E82A" id="正方形/長方形 14" o:spid="_x0000_s1035" style="position:absolute;left:0;text-align:left;margin-left:42pt;margin-top:3.7pt;width:303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" filled="f" stroked="f" strokeweight="1pt">
                <v:textbox>
                  <w:txbxContent>
                    <w:p w14:paraId="0019A403" w14:textId="77777777" w:rsidR="002E13FC" w:rsidRPr="000839FA" w:rsidRDefault="002E13FC" w:rsidP="007C7BA2">
                      <w:pPr>
                        <w:jc w:val="left"/>
                        <w:rPr>
                          <w:color w:val="FF0000"/>
                        </w:rPr>
                      </w:pPr>
                      <w:r w:rsidRPr="00621F60">
                        <w:rPr>
                          <w:rFonts w:ascii="Century" w:hAnsi="Century" w:cs="Times New Roman" w:hint="eastAsia"/>
                          <w:sz w:val="20"/>
                          <w:szCs w:val="20"/>
                        </w:rPr>
                        <w:t>従業員に対する休業手当相当額の補償</w:t>
                      </w:r>
                    </w:p>
                  </w:txbxContent>
                </v:textbox>
              </v:rect>
            </w:pict>
          </mc:Fallback>
        </mc:AlternateContent>
      </w:r>
    </w:p>
    <w:p w14:paraId="17DBCF45" w14:textId="77777777" w:rsidR="00A76F3F" w:rsidRDefault="00027B50"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708416" behindDoc="0" locked="0" layoutInCell="1" allowOverlap="1" wp14:anchorId="205AC847" wp14:editId="55C20C4E">
                <wp:simplePos x="0" y="0"/>
                <wp:positionH relativeFrom="column">
                  <wp:posOffset>205740</wp:posOffset>
                </wp:positionH>
                <wp:positionV relativeFrom="paragraph">
                  <wp:posOffset>92075</wp:posOffset>
                </wp:positionV>
                <wp:extent cx="400050" cy="4572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40005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14B2F" id="正方形/長方形 28" o:spid="_x0000_s1026" style="position:absolute;left:0;text-align:left;margin-left:16.2pt;margin-top:7.25pt;width:31.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" fillcolor="white [3212]" strokecolor="white [3212]" strokeweight="1pt"/>
            </w:pict>
          </mc:Fallback>
        </mc:AlternateContent>
      </w:r>
    </w:p>
    <w:p w14:paraId="66AB4C87" w14:textId="77777777" w:rsidR="00A76F3F" w:rsidRDefault="00A76F3F" w:rsidP="00621F60">
      <w:pPr>
        <w:rPr>
          <w:rFonts w:ascii="Century" w:hAnsi="Century" w:cs="Times New Roman"/>
          <w:sz w:val="20"/>
          <w:szCs w:val="20"/>
        </w:rPr>
      </w:pPr>
    </w:p>
    <w:p w14:paraId="54A3B54D" w14:textId="77777777" w:rsidR="00AC5986" w:rsidRDefault="00027B50" w:rsidP="00621F60">
      <w:pPr>
        <w:rPr>
          <w:rFonts w:ascii="Century" w:hAnsi="Century" w:cs="Times New Roman"/>
          <w:sz w:val="20"/>
          <w:szCs w:val="20"/>
        </w:rPr>
      </w:pPr>
      <w:r>
        <w:rPr>
          <w:rFonts w:ascii="Century" w:hAnsi="Century" w:cs="Times New Roman"/>
          <w:noProof/>
          <w:sz w:val="20"/>
          <w:szCs w:val="20"/>
        </w:rPr>
        <w:lastRenderedPageBreak/>
        <mc:AlternateContent>
          <mc:Choice Requires="wps">
            <w:drawing>
              <wp:anchor distT="0" distB="0" distL="114300" distR="114300" simplePos="0" relativeHeight="251680768" behindDoc="0" locked="0" layoutInCell="1" allowOverlap="1" wp14:anchorId="105EF53D" wp14:editId="25F2E407">
                <wp:simplePos x="0" y="0"/>
                <wp:positionH relativeFrom="column">
                  <wp:posOffset>514350</wp:posOffset>
                </wp:positionH>
                <wp:positionV relativeFrom="paragraph">
                  <wp:posOffset>46990</wp:posOffset>
                </wp:positionV>
                <wp:extent cx="3848100" cy="32385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4294C966" w14:textId="77777777" w:rsidR="002E13FC" w:rsidRPr="000839FA" w:rsidRDefault="002E13FC" w:rsidP="007C7BA2">
                            <w:pPr>
                              <w:jc w:val="left"/>
                              <w:rPr>
                                <w:color w:val="FF0000"/>
                              </w:rPr>
                            </w:pPr>
                            <w:r w:rsidRPr="00621F60">
                              <w:rPr>
                                <w:rFonts w:ascii="Century" w:hAnsi="Century" w:cs="Times New Roman" w:hint="eastAsia"/>
                                <w:sz w:val="20"/>
                                <w:szCs w:val="20"/>
                              </w:rPr>
                              <w:t>休業期間中の収益減又は所得減の補償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F53D" id="正方形/長方形 15" o:spid="_x0000_s1036" style="position:absolute;left:0;text-align:left;margin-left:40.5pt;margin-top:3.7pt;width:303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pRSwIAAIw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" filled="f" stroked="f" strokeweight="1pt">
                <v:textbox>
                  <w:txbxContent>
                    <w:p w14:paraId="4294C966" w14:textId="77777777" w:rsidR="002E13FC" w:rsidRPr="000839FA" w:rsidRDefault="002E13FC" w:rsidP="007C7BA2">
                      <w:pPr>
                        <w:jc w:val="left"/>
                        <w:rPr>
                          <w:color w:val="FF0000"/>
                        </w:rPr>
                      </w:pPr>
                      <w:r w:rsidRPr="00621F60">
                        <w:rPr>
                          <w:rFonts w:ascii="Century" w:hAnsi="Century" w:cs="Times New Roman" w:hint="eastAsia"/>
                          <w:sz w:val="20"/>
                          <w:szCs w:val="20"/>
                        </w:rPr>
                        <w:t>休業期間中の収益減又は所得減の補償</w:t>
                      </w:r>
                    </w:p>
                  </w:txbxContent>
                </v:textbox>
              </v:rect>
            </w:pict>
          </mc:Fallback>
        </mc:AlternateContent>
      </w:r>
    </w:p>
    <w:p w14:paraId="276F3825" w14:textId="77777777" w:rsidR="00AC5986" w:rsidRDefault="00AC5986" w:rsidP="00621F60">
      <w:pPr>
        <w:rPr>
          <w:rFonts w:ascii="Century" w:hAnsi="Century" w:cs="Times New Roman"/>
          <w:sz w:val="20"/>
          <w:szCs w:val="20"/>
        </w:rPr>
      </w:pPr>
    </w:p>
    <w:p w14:paraId="70C9AFDE" w14:textId="77777777" w:rsidR="00AC5986" w:rsidRDefault="00027B50"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82816" behindDoc="0" locked="0" layoutInCell="1" allowOverlap="1" wp14:anchorId="7222A33A" wp14:editId="35DCDB3C">
                <wp:simplePos x="0" y="0"/>
                <wp:positionH relativeFrom="column">
                  <wp:posOffset>495300</wp:posOffset>
                </wp:positionH>
                <wp:positionV relativeFrom="paragraph">
                  <wp:posOffset>66040</wp:posOffset>
                </wp:positionV>
                <wp:extent cx="3848100" cy="32385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3759D17C" w14:textId="77777777" w:rsidR="002E13FC" w:rsidRPr="000839FA" w:rsidRDefault="002E13FC" w:rsidP="007C7BA2">
                            <w:pPr>
                              <w:jc w:val="left"/>
                              <w:rPr>
                                <w:color w:val="FF0000"/>
                              </w:rPr>
                            </w:pPr>
                            <w:r w:rsidRPr="00621F60">
                              <w:rPr>
                                <w:rFonts w:ascii="Century" w:hAnsi="Century" w:cs="Times New Roman" w:hint="eastAsia"/>
                                <w:sz w:val="20"/>
                                <w:szCs w:val="20"/>
                              </w:rPr>
                              <w:t>一時的に得意を喪失することによって通常生ずる損失額の補償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2A33A" id="正方形/長方形 16" o:spid="_x0000_s1037" style="position:absolute;left:0;text-align:left;margin-left:39pt;margin-top:5.2pt;width:303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" filled="f" stroked="f" strokeweight="1pt">
                <v:textbox>
                  <w:txbxContent>
                    <w:p w14:paraId="3759D17C" w14:textId="77777777" w:rsidR="002E13FC" w:rsidRPr="000839FA" w:rsidRDefault="002E13FC" w:rsidP="007C7BA2">
                      <w:pPr>
                        <w:jc w:val="left"/>
                        <w:rPr>
                          <w:color w:val="FF0000"/>
                        </w:rPr>
                      </w:pPr>
                      <w:r w:rsidRPr="00621F60">
                        <w:rPr>
                          <w:rFonts w:ascii="Century" w:hAnsi="Century" w:cs="Times New Roman" w:hint="eastAsia"/>
                          <w:sz w:val="20"/>
                          <w:szCs w:val="20"/>
                        </w:rPr>
                        <w:t>一時的に得意を喪失することによって通常生ずる損失額の補償</w:t>
                      </w:r>
                    </w:p>
                  </w:txbxContent>
                </v:textbox>
              </v:rect>
            </w:pict>
          </mc:Fallback>
        </mc:AlternateContent>
      </w:r>
    </w:p>
    <w:p w14:paraId="046CBBFB" w14:textId="77777777" w:rsidR="00AC5986" w:rsidRDefault="00AC5986" w:rsidP="00621F60">
      <w:pPr>
        <w:rPr>
          <w:rFonts w:ascii="Century" w:hAnsi="Century" w:cs="Times New Roman"/>
          <w:sz w:val="20"/>
          <w:szCs w:val="20"/>
        </w:rPr>
      </w:pPr>
    </w:p>
    <w:p w14:paraId="5A74480D" w14:textId="77777777" w:rsidR="006E2425" w:rsidRPr="00767CBA" w:rsidRDefault="00027B50"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84864" behindDoc="0" locked="0" layoutInCell="1" allowOverlap="1" wp14:anchorId="74D36DAD" wp14:editId="6E2380BA">
                <wp:simplePos x="0" y="0"/>
                <wp:positionH relativeFrom="column">
                  <wp:posOffset>495300</wp:posOffset>
                </wp:positionH>
                <wp:positionV relativeFrom="paragraph">
                  <wp:posOffset>75565</wp:posOffset>
                </wp:positionV>
                <wp:extent cx="3848100" cy="32385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53BA2565" w14:textId="77777777" w:rsidR="002E13FC" w:rsidRPr="000839FA" w:rsidRDefault="002E13FC" w:rsidP="007C7BA2">
                            <w:pPr>
                              <w:jc w:val="left"/>
                              <w:rPr>
                                <w:color w:val="FF0000"/>
                              </w:rPr>
                            </w:pPr>
                            <w:r w:rsidRPr="00621F60">
                              <w:rPr>
                                <w:rFonts w:ascii="Century" w:hAnsi="Century" w:cs="Times New Roman" w:hint="eastAsia"/>
                                <w:sz w:val="20"/>
                                <w:szCs w:val="20"/>
                              </w:rPr>
                              <w:t>商品、仕掛品等の減損の補償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36DAD" id="正方形/長方形 17" o:spid="_x0000_s1038" style="position:absolute;left:0;text-align:left;margin-left:39pt;margin-top:5.95pt;width:303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RTAIAAIw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" filled="f" stroked="f" strokeweight="1pt">
                <v:textbox>
                  <w:txbxContent>
                    <w:p w14:paraId="53BA2565" w14:textId="77777777" w:rsidR="002E13FC" w:rsidRPr="000839FA" w:rsidRDefault="002E13FC" w:rsidP="007C7BA2">
                      <w:pPr>
                        <w:jc w:val="left"/>
                        <w:rPr>
                          <w:color w:val="FF0000"/>
                        </w:rPr>
                      </w:pPr>
                      <w:r w:rsidRPr="00621F60">
                        <w:rPr>
                          <w:rFonts w:ascii="Century" w:hAnsi="Century" w:cs="Times New Roman" w:hint="eastAsia"/>
                          <w:sz w:val="20"/>
                          <w:szCs w:val="20"/>
                        </w:rPr>
                        <w:t>商品、仕掛品等の減損の補償</w:t>
                      </w:r>
                    </w:p>
                  </w:txbxContent>
                </v:textbox>
              </v:rect>
            </w:pict>
          </mc:Fallback>
        </mc:AlternateContent>
      </w:r>
    </w:p>
    <w:tbl>
      <w:tblPr>
        <w:tblStyle w:val="a7"/>
        <w:tblpPr w:leftFromText="142" w:rightFromText="142" w:vertAnchor="text" w:horzAnchor="page" w:tblpX="2206" w:tblpY="-1818"/>
        <w:tblW w:w="0" w:type="auto"/>
        <w:tblLook w:val="04A0" w:firstRow="1" w:lastRow="0" w:firstColumn="1" w:lastColumn="0" w:noHBand="0" w:noVBand="1"/>
      </w:tblPr>
      <w:tblGrid>
        <w:gridCol w:w="279"/>
      </w:tblGrid>
      <w:tr w:rsidR="00AC5986" w14:paraId="38FFA152" w14:textId="77777777" w:rsidTr="00027B50">
        <w:trPr>
          <w:trHeight w:val="360"/>
        </w:trPr>
        <w:tc>
          <w:tcPr>
            <w:tcW w:w="279" w:type="dxa"/>
            <w:tcBorders>
              <w:top w:val="nil"/>
              <w:right w:val="nil"/>
            </w:tcBorders>
          </w:tcPr>
          <w:p w14:paraId="39FCF995" w14:textId="77777777" w:rsidR="00027B50" w:rsidRDefault="00027B50" w:rsidP="00027B50">
            <w:pPr>
              <w:rPr>
                <w:rFonts w:ascii="Century" w:hAnsi="Century" w:cs="Times New Roman"/>
                <w:sz w:val="20"/>
                <w:szCs w:val="20"/>
              </w:rPr>
            </w:pPr>
          </w:p>
        </w:tc>
      </w:tr>
      <w:tr w:rsidR="00027B50" w14:paraId="545645FB" w14:textId="77777777" w:rsidTr="00027B50">
        <w:trPr>
          <w:trHeight w:val="705"/>
        </w:trPr>
        <w:tc>
          <w:tcPr>
            <w:tcW w:w="279" w:type="dxa"/>
            <w:tcBorders>
              <w:top w:val="single" w:sz="4" w:space="0" w:color="auto"/>
              <w:right w:val="nil"/>
            </w:tcBorders>
          </w:tcPr>
          <w:p w14:paraId="41DC989C" w14:textId="77777777" w:rsidR="00027B50" w:rsidRDefault="00027B50" w:rsidP="00027B50">
            <w:pPr>
              <w:rPr>
                <w:rFonts w:ascii="Century" w:hAnsi="Century" w:cs="Times New Roman"/>
                <w:sz w:val="20"/>
                <w:szCs w:val="20"/>
              </w:rPr>
            </w:pPr>
          </w:p>
          <w:p w14:paraId="46D77FFF" w14:textId="77777777" w:rsidR="00027B50" w:rsidRDefault="00027B50" w:rsidP="00027B50">
            <w:pPr>
              <w:rPr>
                <w:rFonts w:ascii="Century" w:hAnsi="Century" w:cs="Times New Roman"/>
                <w:sz w:val="20"/>
                <w:szCs w:val="20"/>
              </w:rPr>
            </w:pPr>
          </w:p>
        </w:tc>
      </w:tr>
      <w:tr w:rsidR="00AC5986" w14:paraId="2842EF11" w14:textId="77777777" w:rsidTr="00027B50">
        <w:trPr>
          <w:trHeight w:val="281"/>
        </w:trPr>
        <w:tc>
          <w:tcPr>
            <w:tcW w:w="279" w:type="dxa"/>
            <w:tcBorders>
              <w:top w:val="nil"/>
              <w:right w:val="nil"/>
            </w:tcBorders>
          </w:tcPr>
          <w:p w14:paraId="0CC7A10D" w14:textId="77777777" w:rsidR="00AC5986" w:rsidRDefault="00AC5986" w:rsidP="00027B50">
            <w:pPr>
              <w:rPr>
                <w:rFonts w:ascii="Century" w:hAnsi="Century" w:cs="Times New Roman"/>
                <w:sz w:val="20"/>
                <w:szCs w:val="20"/>
              </w:rPr>
            </w:pPr>
          </w:p>
          <w:p w14:paraId="617A34A8" w14:textId="77777777" w:rsidR="00AC5986" w:rsidRDefault="00AC5986" w:rsidP="00027B50">
            <w:pPr>
              <w:rPr>
                <w:rFonts w:ascii="Century" w:hAnsi="Century" w:cs="Times New Roman"/>
                <w:sz w:val="20"/>
                <w:szCs w:val="20"/>
              </w:rPr>
            </w:pPr>
          </w:p>
        </w:tc>
      </w:tr>
      <w:tr w:rsidR="00AC5986" w14:paraId="29789550" w14:textId="77777777" w:rsidTr="00027B50">
        <w:tc>
          <w:tcPr>
            <w:tcW w:w="279" w:type="dxa"/>
            <w:tcBorders>
              <w:right w:val="nil"/>
            </w:tcBorders>
          </w:tcPr>
          <w:p w14:paraId="2ADA3771" w14:textId="77777777" w:rsidR="00AC5986" w:rsidRDefault="00AC5986" w:rsidP="00027B50">
            <w:pPr>
              <w:rPr>
                <w:rFonts w:ascii="Century" w:hAnsi="Century" w:cs="Times New Roman"/>
                <w:sz w:val="20"/>
                <w:szCs w:val="20"/>
              </w:rPr>
            </w:pPr>
          </w:p>
          <w:p w14:paraId="108DC2D8" w14:textId="77777777" w:rsidR="00AC5986" w:rsidRDefault="00AC5986" w:rsidP="00027B50">
            <w:pPr>
              <w:rPr>
                <w:rFonts w:ascii="Century" w:hAnsi="Century" w:cs="Times New Roman"/>
                <w:sz w:val="20"/>
                <w:szCs w:val="20"/>
              </w:rPr>
            </w:pPr>
          </w:p>
        </w:tc>
      </w:tr>
    </w:tbl>
    <w:p w14:paraId="1204E46C" w14:textId="77777777" w:rsidR="006E2425" w:rsidRDefault="006E2425" w:rsidP="00621F60">
      <w:pPr>
        <w:rPr>
          <w:rFonts w:ascii="Century" w:hAnsi="Century" w:cs="Times New Roman"/>
          <w:sz w:val="20"/>
          <w:szCs w:val="20"/>
        </w:rPr>
      </w:pPr>
    </w:p>
    <w:p w14:paraId="60BBCC36" w14:textId="77777777" w:rsidR="006E2425" w:rsidRDefault="00027B50"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86912" behindDoc="0" locked="0" layoutInCell="1" allowOverlap="1" wp14:anchorId="630E5B93" wp14:editId="38DC07EB">
                <wp:simplePos x="0" y="0"/>
                <wp:positionH relativeFrom="column">
                  <wp:posOffset>481965</wp:posOffset>
                </wp:positionH>
                <wp:positionV relativeFrom="paragraph">
                  <wp:posOffset>73025</wp:posOffset>
                </wp:positionV>
                <wp:extent cx="3848100" cy="5334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848100" cy="533400"/>
                        </a:xfrm>
                        <a:prstGeom prst="rect">
                          <a:avLst/>
                        </a:prstGeom>
                        <a:noFill/>
                        <a:ln w="12700" cap="flat" cmpd="sng" algn="ctr">
                          <a:noFill/>
                          <a:prstDash val="solid"/>
                          <a:miter lim="800000"/>
                        </a:ln>
                        <a:effectLst/>
                      </wps:spPr>
                      <wps:txbx>
                        <w:txbxContent>
                          <w:p w14:paraId="6256BEA0"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移転広告費その他店舗等の移転に伴い通常生ずる損失額の補償</w:t>
                            </w:r>
                          </w:p>
                          <w:p w14:paraId="34DBF949" w14:textId="77777777" w:rsidR="002E13FC" w:rsidRPr="000839FA" w:rsidRDefault="002E13FC" w:rsidP="007720C2">
                            <w:pPr>
                              <w:jc w:val="left"/>
                              <w:rPr>
                                <w:color w:val="FF0000"/>
                              </w:rPr>
                            </w:pPr>
                            <w:r w:rsidRPr="00621F60">
                              <w:rPr>
                                <w:rFonts w:ascii="Century" w:hAnsi="Century" w:cs="Times New Roman" w:hint="eastAsia"/>
                                <w:sz w:val="20"/>
                                <w:szCs w:val="20"/>
                              </w:rPr>
                              <w:t>※第９条第３号は、上記構成に準じる。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E5B93" id="正方形/長方形 18" o:spid="_x0000_s1039" style="position:absolute;left:0;text-align:left;margin-left:37.95pt;margin-top:5.75pt;width:303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" filled="f" stroked="f" strokeweight="1pt">
                <v:textbox>
                  <w:txbxContent>
                    <w:p w14:paraId="6256BEA0"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移転広告費その他店舗等の移転に伴い通常生ずる損失額の補償</w:t>
                      </w:r>
                    </w:p>
                    <w:p w14:paraId="34DBF949" w14:textId="77777777" w:rsidR="002E13FC" w:rsidRPr="000839FA" w:rsidRDefault="002E13FC" w:rsidP="007720C2">
                      <w:pPr>
                        <w:jc w:val="left"/>
                        <w:rPr>
                          <w:color w:val="FF0000"/>
                        </w:rPr>
                      </w:pPr>
                      <w:r w:rsidRPr="00621F60">
                        <w:rPr>
                          <w:rFonts w:ascii="Century" w:hAnsi="Century" w:cs="Times New Roman" w:hint="eastAsia"/>
                          <w:sz w:val="20"/>
                          <w:szCs w:val="20"/>
                        </w:rPr>
                        <w:t>※第９条第３号は、上記構成に準じる。</w:t>
                      </w:r>
                    </w:p>
                  </w:txbxContent>
                </v:textbox>
              </v:rect>
            </w:pict>
          </mc:Fallback>
        </mc:AlternateContent>
      </w:r>
    </w:p>
    <w:p w14:paraId="1F9630AD" w14:textId="77777777" w:rsidR="006E2425" w:rsidRDefault="006E2425" w:rsidP="00621F60">
      <w:pPr>
        <w:rPr>
          <w:rFonts w:ascii="Century" w:hAnsi="Century" w:cs="Times New Roman"/>
          <w:sz w:val="20"/>
          <w:szCs w:val="20"/>
        </w:rPr>
      </w:pPr>
    </w:p>
    <w:p w14:paraId="5FD61664" w14:textId="77777777" w:rsidR="006E2425" w:rsidRDefault="006E2425" w:rsidP="00621F60">
      <w:pPr>
        <w:rPr>
          <w:rFonts w:ascii="Century" w:hAnsi="Century" w:cs="Times New Roman"/>
          <w:sz w:val="20"/>
          <w:szCs w:val="20"/>
        </w:rPr>
      </w:pPr>
    </w:p>
    <w:p w14:paraId="3325E75A" w14:textId="77777777" w:rsidR="00C67005" w:rsidRPr="00621F60" w:rsidRDefault="00C67005" w:rsidP="00621F60">
      <w:pPr>
        <w:rPr>
          <w:rFonts w:ascii="Century" w:hAnsi="Century" w:cs="Times New Roman"/>
          <w:sz w:val="20"/>
          <w:szCs w:val="20"/>
        </w:rPr>
      </w:pPr>
    </w:p>
    <w:p w14:paraId="5029262F" w14:textId="77777777" w:rsidR="00C67005" w:rsidRPr="00621F60" w:rsidRDefault="006635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営業休止の補償（仮営業所を設置して営業を継続する場合）</w:t>
      </w:r>
    </w:p>
    <w:tbl>
      <w:tblPr>
        <w:tblStyle w:val="a7"/>
        <w:tblpPr w:leftFromText="142" w:rightFromText="142" w:vertAnchor="text" w:horzAnchor="page" w:tblpX="2206" w:tblpY="-33"/>
        <w:tblW w:w="0" w:type="auto"/>
        <w:tblLook w:val="04A0" w:firstRow="1" w:lastRow="0" w:firstColumn="1" w:lastColumn="0" w:noHBand="0" w:noVBand="1"/>
      </w:tblPr>
      <w:tblGrid>
        <w:gridCol w:w="279"/>
      </w:tblGrid>
      <w:tr w:rsidR="007720C2" w14:paraId="136D2C5A" w14:textId="77777777" w:rsidTr="007720C2">
        <w:trPr>
          <w:trHeight w:val="281"/>
        </w:trPr>
        <w:tc>
          <w:tcPr>
            <w:tcW w:w="279" w:type="dxa"/>
            <w:tcBorders>
              <w:top w:val="nil"/>
              <w:right w:val="nil"/>
            </w:tcBorders>
          </w:tcPr>
          <w:p w14:paraId="55AAC5A5" w14:textId="77777777" w:rsidR="007720C2" w:rsidRDefault="007720C2" w:rsidP="007720C2">
            <w:pPr>
              <w:rPr>
                <w:rFonts w:ascii="Century" w:hAnsi="Century" w:cs="Times New Roman"/>
                <w:sz w:val="20"/>
                <w:szCs w:val="20"/>
              </w:rPr>
            </w:pPr>
          </w:p>
        </w:tc>
      </w:tr>
      <w:tr w:rsidR="007720C2" w14:paraId="79FED7FC" w14:textId="77777777" w:rsidTr="007720C2">
        <w:trPr>
          <w:trHeight w:val="281"/>
        </w:trPr>
        <w:tc>
          <w:tcPr>
            <w:tcW w:w="279" w:type="dxa"/>
            <w:tcBorders>
              <w:top w:val="nil"/>
              <w:right w:val="nil"/>
            </w:tcBorders>
          </w:tcPr>
          <w:p w14:paraId="5E4B3144" w14:textId="77777777" w:rsidR="007720C2" w:rsidRDefault="007720C2" w:rsidP="007720C2">
            <w:pPr>
              <w:rPr>
                <w:rFonts w:ascii="Century" w:hAnsi="Century" w:cs="Times New Roman"/>
                <w:sz w:val="20"/>
                <w:szCs w:val="20"/>
              </w:rPr>
            </w:pPr>
          </w:p>
          <w:p w14:paraId="05ADDCDE" w14:textId="77777777" w:rsidR="007720C2" w:rsidRDefault="007720C2" w:rsidP="007720C2">
            <w:pPr>
              <w:rPr>
                <w:rFonts w:ascii="Century" w:hAnsi="Century" w:cs="Times New Roman"/>
                <w:sz w:val="20"/>
                <w:szCs w:val="20"/>
              </w:rPr>
            </w:pPr>
          </w:p>
        </w:tc>
      </w:tr>
      <w:tr w:rsidR="007720C2" w14:paraId="4A75EF60" w14:textId="77777777" w:rsidTr="007720C2">
        <w:tc>
          <w:tcPr>
            <w:tcW w:w="279" w:type="dxa"/>
            <w:tcBorders>
              <w:right w:val="nil"/>
            </w:tcBorders>
          </w:tcPr>
          <w:p w14:paraId="40B0C63F" w14:textId="77777777" w:rsidR="007720C2" w:rsidRDefault="007720C2" w:rsidP="007720C2">
            <w:pPr>
              <w:rPr>
                <w:rFonts w:ascii="Century" w:hAnsi="Century" w:cs="Times New Roman"/>
                <w:sz w:val="20"/>
                <w:szCs w:val="20"/>
              </w:rPr>
            </w:pPr>
          </w:p>
          <w:p w14:paraId="58B247B6" w14:textId="77777777" w:rsidR="007720C2" w:rsidRDefault="007720C2" w:rsidP="007720C2">
            <w:pPr>
              <w:rPr>
                <w:rFonts w:ascii="Century" w:hAnsi="Century" w:cs="Times New Roman"/>
                <w:sz w:val="20"/>
                <w:szCs w:val="20"/>
              </w:rPr>
            </w:pPr>
          </w:p>
        </w:tc>
      </w:tr>
      <w:tr w:rsidR="007720C2" w14:paraId="3453567D" w14:textId="77777777" w:rsidTr="007720C2">
        <w:tc>
          <w:tcPr>
            <w:tcW w:w="279" w:type="dxa"/>
            <w:tcBorders>
              <w:right w:val="nil"/>
            </w:tcBorders>
          </w:tcPr>
          <w:p w14:paraId="296D230C" w14:textId="77777777" w:rsidR="007720C2" w:rsidRDefault="007720C2" w:rsidP="007720C2">
            <w:pPr>
              <w:rPr>
                <w:rFonts w:ascii="Century" w:hAnsi="Century" w:cs="Times New Roman"/>
                <w:sz w:val="20"/>
                <w:szCs w:val="20"/>
              </w:rPr>
            </w:pPr>
          </w:p>
          <w:p w14:paraId="5AE64FC9" w14:textId="77777777" w:rsidR="007720C2" w:rsidRDefault="007720C2" w:rsidP="007720C2">
            <w:pPr>
              <w:rPr>
                <w:rFonts w:ascii="Century" w:hAnsi="Century" w:cs="Times New Roman"/>
                <w:sz w:val="20"/>
                <w:szCs w:val="20"/>
              </w:rPr>
            </w:pPr>
          </w:p>
          <w:p w14:paraId="508FB659" w14:textId="77777777" w:rsidR="007720C2" w:rsidRDefault="007720C2" w:rsidP="007720C2">
            <w:pPr>
              <w:rPr>
                <w:rFonts w:ascii="Century" w:hAnsi="Century" w:cs="Times New Roman"/>
                <w:sz w:val="20"/>
                <w:szCs w:val="20"/>
              </w:rPr>
            </w:pPr>
          </w:p>
        </w:tc>
      </w:tr>
    </w:tbl>
    <w:p w14:paraId="7C29D14C" w14:textId="77777777" w:rsidR="007720C2" w:rsidRDefault="007720C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88960" behindDoc="0" locked="0" layoutInCell="1" allowOverlap="1" wp14:anchorId="6C28A353" wp14:editId="6E0EA900">
                <wp:simplePos x="0" y="0"/>
                <wp:positionH relativeFrom="column">
                  <wp:posOffset>533400</wp:posOffset>
                </wp:positionH>
                <wp:positionV relativeFrom="paragraph">
                  <wp:posOffset>46990</wp:posOffset>
                </wp:positionV>
                <wp:extent cx="3848100" cy="3238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279FF11B" w14:textId="77777777" w:rsidR="002E13FC" w:rsidRPr="000839FA" w:rsidRDefault="002E13FC" w:rsidP="007720C2">
                            <w:pPr>
                              <w:jc w:val="left"/>
                              <w:rPr>
                                <w:color w:val="FF0000"/>
                              </w:rPr>
                            </w:pPr>
                            <w:r w:rsidRPr="00621F60">
                              <w:rPr>
                                <w:rFonts w:ascii="Century" w:hAnsi="Century" w:cs="Times New Roman" w:hint="eastAsia"/>
                                <w:sz w:val="20"/>
                                <w:szCs w:val="20"/>
                              </w:rPr>
                              <w:t>仮営業所の設置の費用の補償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8A353" id="正方形/長方形 19" o:spid="_x0000_s1040" style="position:absolute;left:0;text-align:left;margin-left:42pt;margin-top:3.7pt;width:303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gLTAIAAIw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" filled="f" stroked="f" strokeweight="1pt">
                <v:textbox>
                  <w:txbxContent>
                    <w:p w14:paraId="279FF11B" w14:textId="77777777" w:rsidR="002E13FC" w:rsidRPr="000839FA" w:rsidRDefault="002E13FC" w:rsidP="007720C2">
                      <w:pPr>
                        <w:jc w:val="left"/>
                        <w:rPr>
                          <w:color w:val="FF0000"/>
                        </w:rPr>
                      </w:pPr>
                      <w:r w:rsidRPr="00621F60">
                        <w:rPr>
                          <w:rFonts w:ascii="Century" w:hAnsi="Century" w:cs="Times New Roman" w:hint="eastAsia"/>
                          <w:sz w:val="20"/>
                          <w:szCs w:val="20"/>
                        </w:rPr>
                        <w:t>仮営業所の設置の費用の補償</w:t>
                      </w:r>
                    </w:p>
                  </w:txbxContent>
                </v:textbox>
              </v:rect>
            </w:pict>
          </mc:Fallback>
        </mc:AlternateContent>
      </w:r>
    </w:p>
    <w:p w14:paraId="6B4F5348" w14:textId="77777777" w:rsidR="007720C2" w:rsidRDefault="007720C2" w:rsidP="00621F60">
      <w:pPr>
        <w:rPr>
          <w:rFonts w:ascii="Century" w:hAnsi="Century" w:cs="Times New Roman"/>
          <w:sz w:val="20"/>
          <w:szCs w:val="20"/>
        </w:rPr>
      </w:pPr>
    </w:p>
    <w:p w14:paraId="5D3AE8F7" w14:textId="77777777" w:rsidR="007720C2" w:rsidRDefault="007720C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91008" behindDoc="0" locked="0" layoutInCell="1" allowOverlap="1" wp14:anchorId="43765CF6" wp14:editId="2ED91BDD">
                <wp:simplePos x="0" y="0"/>
                <wp:positionH relativeFrom="column">
                  <wp:posOffset>523875</wp:posOffset>
                </wp:positionH>
                <wp:positionV relativeFrom="paragraph">
                  <wp:posOffset>46990</wp:posOffset>
                </wp:positionV>
                <wp:extent cx="3848100" cy="32385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71862A75" w14:textId="77777777" w:rsidR="002E13FC" w:rsidRPr="000839FA" w:rsidRDefault="002E13FC" w:rsidP="007720C2">
                            <w:pPr>
                              <w:jc w:val="left"/>
                              <w:rPr>
                                <w:color w:val="FF0000"/>
                              </w:rPr>
                            </w:pPr>
                            <w:r w:rsidRPr="00621F60">
                              <w:rPr>
                                <w:rFonts w:ascii="Century" w:hAnsi="Century" w:cs="Times New Roman" w:hint="eastAsia"/>
                                <w:sz w:val="20"/>
                                <w:szCs w:val="20"/>
                              </w:rPr>
                              <w:t>仮営業であるための収益減又は所得減等の補償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65CF6" id="正方形/長方形 20" o:spid="_x0000_s1041" style="position:absolute;left:0;text-align:left;margin-left:41.25pt;margin-top:3.7pt;width:303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CGTAIAAIw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" filled="f" stroked="f" strokeweight="1pt">
                <v:textbox>
                  <w:txbxContent>
                    <w:p w14:paraId="71862A75" w14:textId="77777777" w:rsidR="002E13FC" w:rsidRPr="000839FA" w:rsidRDefault="002E13FC" w:rsidP="007720C2">
                      <w:pPr>
                        <w:jc w:val="left"/>
                        <w:rPr>
                          <w:color w:val="FF0000"/>
                        </w:rPr>
                      </w:pPr>
                      <w:r w:rsidRPr="00621F60">
                        <w:rPr>
                          <w:rFonts w:ascii="Century" w:hAnsi="Century" w:cs="Times New Roman" w:hint="eastAsia"/>
                          <w:sz w:val="20"/>
                          <w:szCs w:val="20"/>
                        </w:rPr>
                        <w:t>仮営業であるための収益減又は所得減等の補償</w:t>
                      </w:r>
                    </w:p>
                  </w:txbxContent>
                </v:textbox>
              </v:rect>
            </w:pict>
          </mc:Fallback>
        </mc:AlternateContent>
      </w:r>
    </w:p>
    <w:p w14:paraId="380836A7" w14:textId="77777777" w:rsidR="007720C2" w:rsidRDefault="007720C2" w:rsidP="00621F60">
      <w:pPr>
        <w:rPr>
          <w:rFonts w:ascii="Century" w:hAnsi="Century" w:cs="Times New Roman"/>
          <w:sz w:val="20"/>
          <w:szCs w:val="20"/>
        </w:rPr>
      </w:pPr>
    </w:p>
    <w:p w14:paraId="2E25863A" w14:textId="77777777" w:rsidR="007720C2" w:rsidRDefault="007720C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93056" behindDoc="0" locked="0" layoutInCell="1" allowOverlap="1" wp14:anchorId="5A0EC699" wp14:editId="03E5C935">
                <wp:simplePos x="0" y="0"/>
                <wp:positionH relativeFrom="margin">
                  <wp:align>right</wp:align>
                </wp:positionH>
                <wp:positionV relativeFrom="paragraph">
                  <wp:posOffset>44450</wp:posOffset>
                </wp:positionV>
                <wp:extent cx="4867275" cy="50482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4867275" cy="504825"/>
                        </a:xfrm>
                        <a:prstGeom prst="rect">
                          <a:avLst/>
                        </a:prstGeom>
                        <a:noFill/>
                        <a:ln w="12700" cap="flat" cmpd="sng" algn="ctr">
                          <a:noFill/>
                          <a:prstDash val="solid"/>
                          <a:miter lim="800000"/>
                        </a:ln>
                        <a:effectLst/>
                      </wps:spPr>
                      <wps:txbx>
                        <w:txbxContent>
                          <w:p w14:paraId="02E51236"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仮営業所であることにより一時的に得意を喪失することによって通常生ずる損失</w:t>
                            </w:r>
                          </w:p>
                          <w:p w14:paraId="28F858C4" w14:textId="77777777" w:rsidR="002E13FC" w:rsidRPr="000839FA" w:rsidRDefault="002E13FC" w:rsidP="007720C2">
                            <w:pPr>
                              <w:jc w:val="left"/>
                              <w:rPr>
                                <w:color w:val="FF0000"/>
                              </w:rPr>
                            </w:pPr>
                            <w:r w:rsidRPr="00621F60">
                              <w:rPr>
                                <w:rFonts w:ascii="Century" w:hAnsi="Century" w:cs="Times New Roman" w:hint="eastAsia"/>
                                <w:sz w:val="20"/>
                                <w:szCs w:val="20"/>
                              </w:rPr>
                              <w:t>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EC699" id="正方形/長方形 21" o:spid="_x0000_s1042" style="position:absolute;left:0;text-align:left;margin-left:332.05pt;margin-top:3.5pt;width:383.25pt;height:39.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" filled="f" stroked="f" strokeweight="1pt">
                <v:textbox>
                  <w:txbxContent>
                    <w:p w14:paraId="02E51236"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仮営業所であることにより一時的に得意を喪失することによって通常生ずる損失</w:t>
                      </w:r>
                    </w:p>
                    <w:p w14:paraId="28F858C4" w14:textId="77777777" w:rsidR="002E13FC" w:rsidRPr="000839FA" w:rsidRDefault="002E13FC" w:rsidP="007720C2">
                      <w:pPr>
                        <w:jc w:val="left"/>
                        <w:rPr>
                          <w:color w:val="FF0000"/>
                        </w:rPr>
                      </w:pPr>
                      <w:r w:rsidRPr="00621F60">
                        <w:rPr>
                          <w:rFonts w:ascii="Century" w:hAnsi="Century" w:cs="Times New Roman" w:hint="eastAsia"/>
                          <w:sz w:val="20"/>
                          <w:szCs w:val="20"/>
                        </w:rPr>
                        <w:t>額の補償</w:t>
                      </w:r>
                    </w:p>
                  </w:txbxContent>
                </v:textbox>
                <w10:wrap anchorx="margin"/>
              </v:rect>
            </w:pict>
          </mc:Fallback>
        </mc:AlternateContent>
      </w:r>
    </w:p>
    <w:p w14:paraId="709B2593" w14:textId="77777777" w:rsidR="007720C2" w:rsidRDefault="007720C2" w:rsidP="00621F60">
      <w:pPr>
        <w:rPr>
          <w:rFonts w:ascii="Century" w:hAnsi="Century" w:cs="Times New Roman"/>
          <w:sz w:val="20"/>
          <w:szCs w:val="20"/>
        </w:rPr>
      </w:pPr>
    </w:p>
    <w:p w14:paraId="0AFD75B0" w14:textId="77777777" w:rsidR="007720C2" w:rsidRDefault="007720C2" w:rsidP="00621F60">
      <w:pPr>
        <w:rPr>
          <w:rFonts w:ascii="Century" w:hAnsi="Century" w:cs="Times New Roman"/>
          <w:sz w:val="20"/>
          <w:szCs w:val="20"/>
        </w:rPr>
      </w:pPr>
    </w:p>
    <w:p w14:paraId="38988906" w14:textId="77777777" w:rsidR="007720C2" w:rsidRDefault="007720C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95104" behindDoc="0" locked="0" layoutInCell="1" allowOverlap="1" wp14:anchorId="21649FC4" wp14:editId="2C51EDCF">
                <wp:simplePos x="0" y="0"/>
                <wp:positionH relativeFrom="margin">
                  <wp:posOffset>520065</wp:posOffset>
                </wp:positionH>
                <wp:positionV relativeFrom="paragraph">
                  <wp:posOffset>73025</wp:posOffset>
                </wp:positionV>
                <wp:extent cx="4857750" cy="74295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4857750" cy="742950"/>
                        </a:xfrm>
                        <a:prstGeom prst="rect">
                          <a:avLst/>
                        </a:prstGeom>
                        <a:noFill/>
                        <a:ln w="12700" cap="flat" cmpd="sng" algn="ctr">
                          <a:noFill/>
                          <a:prstDash val="solid"/>
                          <a:miter lim="800000"/>
                        </a:ln>
                        <a:effectLst/>
                      </wps:spPr>
                      <wps:txbx>
                        <w:txbxContent>
                          <w:p w14:paraId="6804705C"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仮営業所を設置する場合における商品、仕掛品等の減損、移転広告費その他店舗</w:t>
                            </w:r>
                          </w:p>
                          <w:p w14:paraId="0D57774E"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等の移転に伴い通常生ずる損失額の補償</w:t>
                            </w:r>
                          </w:p>
                          <w:p w14:paraId="6F88A4CE" w14:textId="77777777" w:rsidR="002E13FC" w:rsidRPr="000839FA" w:rsidRDefault="002E13FC" w:rsidP="007720C2">
                            <w:pPr>
                              <w:jc w:val="left"/>
                              <w:rPr>
                                <w:color w:val="FF0000"/>
                              </w:rPr>
                            </w:pPr>
                            <w:r w:rsidRPr="00621F60">
                              <w:rPr>
                                <w:rFonts w:ascii="Century" w:hAnsi="Century" w:cs="Times New Roman" w:hint="eastAsia"/>
                                <w:sz w:val="20"/>
                                <w:szCs w:val="20"/>
                              </w:rPr>
                              <w:t>※第９条第１号は、上記構成に準じる。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9FC4" id="正方形/長方形 22" o:spid="_x0000_s1043" style="position:absolute;left:0;text-align:left;margin-left:40.95pt;margin-top:5.75pt;width:382.5pt;height:5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" filled="f" stroked="f" strokeweight="1pt">
                <v:textbox>
                  <w:txbxContent>
                    <w:p w14:paraId="6804705C"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仮営業所を設置する場合における商品、仕掛品等の減損、移転広告費その他店舗</w:t>
                      </w:r>
                    </w:p>
                    <w:p w14:paraId="0D57774E" w14:textId="77777777" w:rsidR="002E13FC" w:rsidRPr="00621F60" w:rsidRDefault="002E13FC" w:rsidP="007720C2">
                      <w:pPr>
                        <w:rPr>
                          <w:rFonts w:ascii="Century" w:hAnsi="Century" w:cs="Times New Roman"/>
                          <w:sz w:val="20"/>
                          <w:szCs w:val="20"/>
                        </w:rPr>
                      </w:pPr>
                      <w:r w:rsidRPr="00621F60">
                        <w:rPr>
                          <w:rFonts w:ascii="Century" w:hAnsi="Century" w:cs="Times New Roman" w:hint="eastAsia"/>
                          <w:sz w:val="20"/>
                          <w:szCs w:val="20"/>
                        </w:rPr>
                        <w:t>等の移転に伴い通常生ずる損失額の補償</w:t>
                      </w:r>
                    </w:p>
                    <w:p w14:paraId="6F88A4CE" w14:textId="77777777" w:rsidR="002E13FC" w:rsidRPr="000839FA" w:rsidRDefault="002E13FC" w:rsidP="007720C2">
                      <w:pPr>
                        <w:jc w:val="left"/>
                        <w:rPr>
                          <w:color w:val="FF0000"/>
                        </w:rPr>
                      </w:pPr>
                      <w:r w:rsidRPr="00621F60">
                        <w:rPr>
                          <w:rFonts w:ascii="Century" w:hAnsi="Century" w:cs="Times New Roman" w:hint="eastAsia"/>
                          <w:sz w:val="20"/>
                          <w:szCs w:val="20"/>
                        </w:rPr>
                        <w:t>※第９条第１号は、上記構成に準じる。</w:t>
                      </w:r>
                    </w:p>
                  </w:txbxContent>
                </v:textbox>
                <w10:wrap anchorx="margin"/>
              </v:rect>
            </w:pict>
          </mc:Fallback>
        </mc:AlternateContent>
      </w:r>
    </w:p>
    <w:p w14:paraId="4ECD8BD6" w14:textId="77777777" w:rsidR="007720C2" w:rsidRDefault="007720C2" w:rsidP="00621F60">
      <w:pPr>
        <w:rPr>
          <w:rFonts w:ascii="Century" w:hAnsi="Century" w:cs="Times New Roman"/>
          <w:sz w:val="20"/>
          <w:szCs w:val="20"/>
        </w:rPr>
      </w:pPr>
    </w:p>
    <w:p w14:paraId="3E7A76B8" w14:textId="77777777" w:rsidR="007720C2" w:rsidRDefault="007720C2" w:rsidP="00621F60">
      <w:pPr>
        <w:rPr>
          <w:rFonts w:ascii="Century" w:hAnsi="Century" w:cs="Times New Roman"/>
          <w:sz w:val="20"/>
          <w:szCs w:val="20"/>
        </w:rPr>
      </w:pPr>
    </w:p>
    <w:p w14:paraId="7B2952D9" w14:textId="77777777" w:rsidR="007720C2" w:rsidRDefault="007720C2" w:rsidP="00621F60">
      <w:pPr>
        <w:rPr>
          <w:rFonts w:ascii="Century" w:hAnsi="Century" w:cs="Times New Roman"/>
          <w:sz w:val="20"/>
          <w:szCs w:val="20"/>
        </w:rPr>
      </w:pPr>
    </w:p>
    <w:p w14:paraId="7B5C3F25" w14:textId="77777777" w:rsidR="00C67005" w:rsidRPr="00621F60" w:rsidRDefault="00C67005" w:rsidP="00621F60">
      <w:pPr>
        <w:rPr>
          <w:rFonts w:ascii="Century" w:hAnsi="Century" w:cs="Times New Roman"/>
          <w:sz w:val="20"/>
          <w:szCs w:val="20"/>
        </w:rPr>
      </w:pPr>
    </w:p>
    <w:p w14:paraId="1CEF7970" w14:textId="77777777" w:rsidR="00C67005" w:rsidRPr="00621F60" w:rsidRDefault="006635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営業規模縮小の補償の構成</w:t>
      </w:r>
    </w:p>
    <w:tbl>
      <w:tblPr>
        <w:tblStyle w:val="a7"/>
        <w:tblpPr w:leftFromText="142" w:rightFromText="142" w:vertAnchor="text" w:horzAnchor="page" w:tblpX="2221" w:tblpY="357"/>
        <w:tblW w:w="0" w:type="auto"/>
        <w:tblLook w:val="04A0" w:firstRow="1" w:lastRow="0" w:firstColumn="1" w:lastColumn="0" w:noHBand="0" w:noVBand="1"/>
      </w:tblPr>
      <w:tblGrid>
        <w:gridCol w:w="279"/>
      </w:tblGrid>
      <w:tr w:rsidR="00175012" w14:paraId="203BAD8E" w14:textId="77777777" w:rsidTr="00175012">
        <w:trPr>
          <w:trHeight w:val="281"/>
        </w:trPr>
        <w:tc>
          <w:tcPr>
            <w:tcW w:w="279" w:type="dxa"/>
            <w:tcBorders>
              <w:top w:val="nil"/>
              <w:right w:val="nil"/>
            </w:tcBorders>
          </w:tcPr>
          <w:p w14:paraId="2A126F11" w14:textId="77777777" w:rsidR="00175012" w:rsidRDefault="00175012" w:rsidP="00175012">
            <w:pPr>
              <w:rPr>
                <w:rFonts w:ascii="Century" w:hAnsi="Century" w:cs="Times New Roman"/>
                <w:sz w:val="20"/>
                <w:szCs w:val="20"/>
              </w:rPr>
            </w:pPr>
          </w:p>
        </w:tc>
      </w:tr>
      <w:tr w:rsidR="00175012" w14:paraId="559309A7" w14:textId="77777777" w:rsidTr="00175012">
        <w:trPr>
          <w:trHeight w:val="281"/>
        </w:trPr>
        <w:tc>
          <w:tcPr>
            <w:tcW w:w="279" w:type="dxa"/>
            <w:tcBorders>
              <w:top w:val="nil"/>
              <w:right w:val="nil"/>
            </w:tcBorders>
          </w:tcPr>
          <w:p w14:paraId="2C7DD3EA" w14:textId="77777777" w:rsidR="00175012" w:rsidRDefault="00175012" w:rsidP="00175012">
            <w:pPr>
              <w:rPr>
                <w:rFonts w:ascii="Century" w:hAnsi="Century" w:cs="Times New Roman"/>
                <w:sz w:val="20"/>
                <w:szCs w:val="20"/>
              </w:rPr>
            </w:pPr>
          </w:p>
          <w:p w14:paraId="72377BBE" w14:textId="77777777" w:rsidR="00175012" w:rsidRDefault="00175012" w:rsidP="00175012">
            <w:pPr>
              <w:rPr>
                <w:rFonts w:ascii="Century" w:hAnsi="Century" w:cs="Times New Roman"/>
                <w:sz w:val="20"/>
                <w:szCs w:val="20"/>
              </w:rPr>
            </w:pPr>
          </w:p>
        </w:tc>
      </w:tr>
      <w:tr w:rsidR="00175012" w14:paraId="05EEEBE6" w14:textId="77777777" w:rsidTr="00175012">
        <w:tc>
          <w:tcPr>
            <w:tcW w:w="279" w:type="dxa"/>
            <w:tcBorders>
              <w:right w:val="nil"/>
            </w:tcBorders>
          </w:tcPr>
          <w:p w14:paraId="04E63F96" w14:textId="77777777" w:rsidR="00175012" w:rsidRDefault="00175012" w:rsidP="00175012">
            <w:pPr>
              <w:rPr>
                <w:rFonts w:ascii="Century" w:hAnsi="Century" w:cs="Times New Roman"/>
                <w:sz w:val="20"/>
                <w:szCs w:val="20"/>
              </w:rPr>
            </w:pPr>
          </w:p>
          <w:p w14:paraId="102210E5" w14:textId="77777777" w:rsidR="00175012" w:rsidRDefault="00175012" w:rsidP="00175012">
            <w:pPr>
              <w:rPr>
                <w:rFonts w:ascii="Century" w:hAnsi="Century" w:cs="Times New Roman"/>
                <w:sz w:val="20"/>
                <w:szCs w:val="20"/>
              </w:rPr>
            </w:pPr>
          </w:p>
        </w:tc>
      </w:tr>
      <w:tr w:rsidR="00175012" w14:paraId="555719CC" w14:textId="77777777" w:rsidTr="00175012">
        <w:tc>
          <w:tcPr>
            <w:tcW w:w="279" w:type="dxa"/>
            <w:tcBorders>
              <w:right w:val="nil"/>
            </w:tcBorders>
          </w:tcPr>
          <w:p w14:paraId="39DC8DB4" w14:textId="77777777" w:rsidR="00175012" w:rsidRDefault="00175012" w:rsidP="00175012">
            <w:pPr>
              <w:rPr>
                <w:rFonts w:ascii="Century" w:hAnsi="Century" w:cs="Times New Roman"/>
                <w:sz w:val="20"/>
                <w:szCs w:val="20"/>
              </w:rPr>
            </w:pPr>
          </w:p>
          <w:p w14:paraId="5D35003D" w14:textId="77777777" w:rsidR="00175012" w:rsidRDefault="00175012" w:rsidP="00175012">
            <w:pPr>
              <w:rPr>
                <w:rFonts w:ascii="Century" w:hAnsi="Century" w:cs="Times New Roman"/>
                <w:sz w:val="20"/>
                <w:szCs w:val="20"/>
              </w:rPr>
            </w:pPr>
          </w:p>
        </w:tc>
      </w:tr>
      <w:tr w:rsidR="00175012" w14:paraId="18E86CD4" w14:textId="77777777" w:rsidTr="00175012">
        <w:tc>
          <w:tcPr>
            <w:tcW w:w="279" w:type="dxa"/>
            <w:tcBorders>
              <w:right w:val="nil"/>
            </w:tcBorders>
          </w:tcPr>
          <w:p w14:paraId="098587B2" w14:textId="77777777" w:rsidR="00175012" w:rsidRDefault="00175012" w:rsidP="00175012">
            <w:pPr>
              <w:rPr>
                <w:rFonts w:ascii="Century" w:hAnsi="Century" w:cs="Times New Roman"/>
                <w:sz w:val="20"/>
                <w:szCs w:val="20"/>
              </w:rPr>
            </w:pPr>
          </w:p>
          <w:p w14:paraId="62B3704F" w14:textId="77777777" w:rsidR="00175012" w:rsidRDefault="00175012" w:rsidP="00175012">
            <w:pPr>
              <w:rPr>
                <w:rFonts w:ascii="Century" w:hAnsi="Century" w:cs="Times New Roman"/>
                <w:sz w:val="20"/>
                <w:szCs w:val="20"/>
              </w:rPr>
            </w:pPr>
          </w:p>
        </w:tc>
      </w:tr>
    </w:tbl>
    <w:p w14:paraId="27A3CA99" w14:textId="77777777" w:rsidR="00C67005" w:rsidRPr="00621F60" w:rsidRDefault="006635C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営業規模縮小の補償</w:t>
      </w:r>
    </w:p>
    <w:p w14:paraId="51A0114B" w14:textId="77777777" w:rsidR="00175012" w:rsidRDefault="0017501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97152" behindDoc="0" locked="0" layoutInCell="1" allowOverlap="1" wp14:anchorId="5E1CDC3D" wp14:editId="1439F94A">
                <wp:simplePos x="0" y="0"/>
                <wp:positionH relativeFrom="column">
                  <wp:posOffset>533400</wp:posOffset>
                </wp:positionH>
                <wp:positionV relativeFrom="paragraph">
                  <wp:posOffset>56515</wp:posOffset>
                </wp:positionV>
                <wp:extent cx="3848100" cy="32385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4889E597" w14:textId="77777777" w:rsidR="002E13FC" w:rsidRPr="000839FA" w:rsidRDefault="002E13FC" w:rsidP="00175012">
                            <w:pPr>
                              <w:jc w:val="left"/>
                              <w:rPr>
                                <w:color w:val="FF0000"/>
                              </w:rPr>
                            </w:pPr>
                            <w:r w:rsidRPr="00621F60">
                              <w:rPr>
                                <w:rFonts w:ascii="Century" w:hAnsi="Century" w:cs="Times New Roman" w:hint="eastAsia"/>
                                <w:sz w:val="20"/>
                                <w:szCs w:val="20"/>
                              </w:rPr>
                              <w:t>固定資産の売却損の補償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CDC3D" id="正方形/長方形 23" o:spid="_x0000_s1044" style="position:absolute;left:0;text-align:left;margin-left:42pt;margin-top:4.45pt;width:303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2/kTAIAAIw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" filled="f" stroked="f" strokeweight="1pt">
                <v:textbox>
                  <w:txbxContent>
                    <w:p w14:paraId="4889E597" w14:textId="77777777" w:rsidR="002E13FC" w:rsidRPr="000839FA" w:rsidRDefault="002E13FC" w:rsidP="00175012">
                      <w:pPr>
                        <w:jc w:val="left"/>
                        <w:rPr>
                          <w:color w:val="FF0000"/>
                        </w:rPr>
                      </w:pPr>
                      <w:r w:rsidRPr="00621F60">
                        <w:rPr>
                          <w:rFonts w:ascii="Century" w:hAnsi="Century" w:cs="Times New Roman" w:hint="eastAsia"/>
                          <w:sz w:val="20"/>
                          <w:szCs w:val="20"/>
                        </w:rPr>
                        <w:t>固定資産の売却損の補償</w:t>
                      </w:r>
                    </w:p>
                  </w:txbxContent>
                </v:textbox>
              </v:rect>
            </w:pict>
          </mc:Fallback>
        </mc:AlternateContent>
      </w:r>
    </w:p>
    <w:p w14:paraId="04C44F8E" w14:textId="77777777" w:rsidR="00175012" w:rsidRDefault="00175012" w:rsidP="00621F60">
      <w:pPr>
        <w:rPr>
          <w:rFonts w:ascii="Century" w:hAnsi="Century" w:cs="Times New Roman"/>
          <w:sz w:val="20"/>
          <w:szCs w:val="20"/>
        </w:rPr>
      </w:pPr>
    </w:p>
    <w:p w14:paraId="7A2C9DE0" w14:textId="77777777" w:rsidR="00175012" w:rsidRDefault="0017501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699200" behindDoc="0" locked="0" layoutInCell="1" allowOverlap="1" wp14:anchorId="0F1D394B" wp14:editId="6F2BA891">
                <wp:simplePos x="0" y="0"/>
                <wp:positionH relativeFrom="column">
                  <wp:posOffset>533400</wp:posOffset>
                </wp:positionH>
                <wp:positionV relativeFrom="paragraph">
                  <wp:posOffset>66040</wp:posOffset>
                </wp:positionV>
                <wp:extent cx="3848100" cy="3238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5793C7CF" w14:textId="77777777" w:rsidR="002E13FC" w:rsidRPr="000839FA" w:rsidRDefault="002E13FC" w:rsidP="00175012">
                            <w:pPr>
                              <w:jc w:val="left"/>
                              <w:rPr>
                                <w:color w:val="FF0000"/>
                              </w:rPr>
                            </w:pPr>
                            <w:r w:rsidRPr="00621F60">
                              <w:rPr>
                                <w:rFonts w:ascii="Century" w:hAnsi="Century" w:cs="Times New Roman" w:hint="eastAsia"/>
                                <w:sz w:val="20"/>
                                <w:szCs w:val="20"/>
                              </w:rPr>
                              <w:t>解雇予告手当相当額の補償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D394B" id="正方形/長方形 24" o:spid="_x0000_s1045" style="position:absolute;left:0;text-align:left;margin-left:42pt;margin-top:5.2pt;width:303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" filled="f" stroked="f" strokeweight="1pt">
                <v:textbox>
                  <w:txbxContent>
                    <w:p w14:paraId="5793C7CF" w14:textId="77777777" w:rsidR="002E13FC" w:rsidRPr="000839FA" w:rsidRDefault="002E13FC" w:rsidP="00175012">
                      <w:pPr>
                        <w:jc w:val="left"/>
                        <w:rPr>
                          <w:color w:val="FF0000"/>
                        </w:rPr>
                      </w:pPr>
                      <w:r w:rsidRPr="00621F60">
                        <w:rPr>
                          <w:rFonts w:ascii="Century" w:hAnsi="Century" w:cs="Times New Roman" w:hint="eastAsia"/>
                          <w:sz w:val="20"/>
                          <w:szCs w:val="20"/>
                        </w:rPr>
                        <w:t>解雇予告手当相当額の補償</w:t>
                      </w:r>
                    </w:p>
                  </w:txbxContent>
                </v:textbox>
              </v:rect>
            </w:pict>
          </mc:Fallback>
        </mc:AlternateContent>
      </w:r>
    </w:p>
    <w:p w14:paraId="1CB1896C" w14:textId="77777777" w:rsidR="00175012" w:rsidRDefault="00175012" w:rsidP="00621F60">
      <w:pPr>
        <w:rPr>
          <w:rFonts w:ascii="Century" w:hAnsi="Century" w:cs="Times New Roman"/>
          <w:sz w:val="20"/>
          <w:szCs w:val="20"/>
        </w:rPr>
      </w:pPr>
    </w:p>
    <w:p w14:paraId="61F1AF34" w14:textId="77777777" w:rsidR="00175012" w:rsidRDefault="0017501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701248" behindDoc="0" locked="0" layoutInCell="1" allowOverlap="1" wp14:anchorId="78EEB6F6" wp14:editId="78EDF7F8">
                <wp:simplePos x="0" y="0"/>
                <wp:positionH relativeFrom="column">
                  <wp:posOffset>529590</wp:posOffset>
                </wp:positionH>
                <wp:positionV relativeFrom="paragraph">
                  <wp:posOffset>63500</wp:posOffset>
                </wp:positionV>
                <wp:extent cx="4171950" cy="3238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4171950" cy="323850"/>
                        </a:xfrm>
                        <a:prstGeom prst="rect">
                          <a:avLst/>
                        </a:prstGeom>
                        <a:noFill/>
                        <a:ln w="12700" cap="flat" cmpd="sng" algn="ctr">
                          <a:noFill/>
                          <a:prstDash val="solid"/>
                          <a:miter lim="800000"/>
                        </a:ln>
                        <a:effectLst/>
                      </wps:spPr>
                      <wps:txbx>
                        <w:txbxContent>
                          <w:p w14:paraId="57042586" w14:textId="77777777" w:rsidR="002E13FC" w:rsidRPr="000839FA" w:rsidRDefault="002E13FC" w:rsidP="00175012">
                            <w:pPr>
                              <w:jc w:val="left"/>
                              <w:rPr>
                                <w:color w:val="FF0000"/>
                              </w:rPr>
                            </w:pPr>
                            <w:r w:rsidRPr="00621F60">
                              <w:rPr>
                                <w:rFonts w:ascii="Century" w:hAnsi="Century" w:cs="Times New Roman" w:hint="eastAsia"/>
                                <w:sz w:val="20"/>
                                <w:szCs w:val="20"/>
                              </w:rPr>
                              <w:t>その他資本及び労働の過剰遊休化により通常生ずる損失額の補償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EB6F6" id="正方形/長方形 25" o:spid="_x0000_s1046" style="position:absolute;left:0;text-align:left;margin-left:41.7pt;margin-top:5pt;width:328.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" filled="f" stroked="f" strokeweight="1pt">
                <v:textbox>
                  <w:txbxContent>
                    <w:p w14:paraId="57042586" w14:textId="77777777" w:rsidR="002E13FC" w:rsidRPr="000839FA" w:rsidRDefault="002E13FC" w:rsidP="00175012">
                      <w:pPr>
                        <w:jc w:val="left"/>
                        <w:rPr>
                          <w:color w:val="FF0000"/>
                        </w:rPr>
                      </w:pPr>
                      <w:r w:rsidRPr="00621F60">
                        <w:rPr>
                          <w:rFonts w:ascii="Century" w:hAnsi="Century" w:cs="Times New Roman" w:hint="eastAsia"/>
                          <w:sz w:val="20"/>
                          <w:szCs w:val="20"/>
                        </w:rPr>
                        <w:t>その他資本及び労働の過剰遊休化により通常生ずる損失額の補償</w:t>
                      </w:r>
                    </w:p>
                  </w:txbxContent>
                </v:textbox>
              </v:rect>
            </w:pict>
          </mc:Fallback>
        </mc:AlternateContent>
      </w:r>
    </w:p>
    <w:p w14:paraId="0FDB35DC" w14:textId="77777777" w:rsidR="00175012" w:rsidRDefault="00175012" w:rsidP="00621F60">
      <w:pPr>
        <w:rPr>
          <w:rFonts w:ascii="Century" w:hAnsi="Century" w:cs="Times New Roman"/>
          <w:sz w:val="20"/>
          <w:szCs w:val="20"/>
        </w:rPr>
      </w:pPr>
    </w:p>
    <w:p w14:paraId="67ADF5D6" w14:textId="77777777" w:rsidR="00175012" w:rsidRDefault="0017501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703296" behindDoc="0" locked="0" layoutInCell="1" allowOverlap="1" wp14:anchorId="5C4EE7FE" wp14:editId="5A26E1B3">
                <wp:simplePos x="0" y="0"/>
                <wp:positionH relativeFrom="column">
                  <wp:posOffset>533400</wp:posOffset>
                </wp:positionH>
                <wp:positionV relativeFrom="paragraph">
                  <wp:posOffset>85090</wp:posOffset>
                </wp:positionV>
                <wp:extent cx="3848100" cy="3238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3848100" cy="323850"/>
                        </a:xfrm>
                        <a:prstGeom prst="rect">
                          <a:avLst/>
                        </a:prstGeom>
                        <a:noFill/>
                        <a:ln w="12700" cap="flat" cmpd="sng" algn="ctr">
                          <a:noFill/>
                          <a:prstDash val="solid"/>
                          <a:miter lim="800000"/>
                        </a:ln>
                        <a:effectLst/>
                      </wps:spPr>
                      <wps:txbx>
                        <w:txbxContent>
                          <w:p w14:paraId="55C3C593" w14:textId="77777777" w:rsidR="002E13FC" w:rsidRPr="000839FA" w:rsidRDefault="002E13FC" w:rsidP="00175012">
                            <w:pPr>
                              <w:jc w:val="left"/>
                              <w:rPr>
                                <w:color w:val="FF0000"/>
                              </w:rPr>
                            </w:pPr>
                            <w:r w:rsidRPr="00621F60">
                              <w:rPr>
                                <w:rFonts w:ascii="Century" w:hAnsi="Century" w:cs="Times New Roman" w:hint="eastAsia"/>
                                <w:sz w:val="20"/>
                                <w:szCs w:val="20"/>
                              </w:rPr>
                              <w:t>経営効率が低下することにより通常生ずる損失額の補償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EE7FE" id="正方形/長方形 26" o:spid="_x0000_s1047" style="position:absolute;left:0;text-align:left;margin-left:42pt;margin-top:6.7pt;width:303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" filled="f" stroked="f" strokeweight="1pt">
                <v:textbox>
                  <w:txbxContent>
                    <w:p w14:paraId="55C3C593" w14:textId="77777777" w:rsidR="002E13FC" w:rsidRPr="000839FA" w:rsidRDefault="002E13FC" w:rsidP="00175012">
                      <w:pPr>
                        <w:jc w:val="left"/>
                        <w:rPr>
                          <w:color w:val="FF0000"/>
                        </w:rPr>
                      </w:pPr>
                      <w:r w:rsidRPr="00621F60">
                        <w:rPr>
                          <w:rFonts w:ascii="Century" w:hAnsi="Century" w:cs="Times New Roman" w:hint="eastAsia"/>
                          <w:sz w:val="20"/>
                          <w:szCs w:val="20"/>
                        </w:rPr>
                        <w:t>経営効率が低下することにより通常生ずる損失額の補償</w:t>
                      </w:r>
                    </w:p>
                  </w:txbxContent>
                </v:textbox>
              </v:rect>
            </w:pict>
          </mc:Fallback>
        </mc:AlternateContent>
      </w:r>
    </w:p>
    <w:p w14:paraId="17BD066F" w14:textId="77777777" w:rsidR="00175012" w:rsidRDefault="00175012" w:rsidP="00621F60">
      <w:pPr>
        <w:rPr>
          <w:rFonts w:ascii="Century" w:hAnsi="Century" w:cs="Times New Roman"/>
          <w:sz w:val="20"/>
          <w:szCs w:val="20"/>
        </w:rPr>
      </w:pPr>
    </w:p>
    <w:p w14:paraId="49AC952F" w14:textId="77777777" w:rsidR="00175012" w:rsidRDefault="00175012" w:rsidP="00621F60">
      <w:pPr>
        <w:rPr>
          <w:rFonts w:ascii="Century" w:hAnsi="Century" w:cs="Times New Roman"/>
          <w:sz w:val="20"/>
          <w:szCs w:val="20"/>
        </w:rPr>
      </w:pPr>
      <w:r>
        <w:rPr>
          <w:rFonts w:ascii="Century" w:hAnsi="Century" w:cs="Times New Roman"/>
          <w:noProof/>
          <w:sz w:val="20"/>
          <w:szCs w:val="20"/>
        </w:rPr>
        <mc:AlternateContent>
          <mc:Choice Requires="wps">
            <w:drawing>
              <wp:anchor distT="0" distB="0" distL="114300" distR="114300" simplePos="0" relativeHeight="251705344" behindDoc="0" locked="0" layoutInCell="1" allowOverlap="1" wp14:anchorId="20AD757C" wp14:editId="3980C747">
                <wp:simplePos x="0" y="0"/>
                <wp:positionH relativeFrom="column">
                  <wp:posOffset>539115</wp:posOffset>
                </wp:positionH>
                <wp:positionV relativeFrom="paragraph">
                  <wp:posOffset>73025</wp:posOffset>
                </wp:positionV>
                <wp:extent cx="3848100" cy="55245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3848100" cy="552450"/>
                        </a:xfrm>
                        <a:prstGeom prst="rect">
                          <a:avLst/>
                        </a:prstGeom>
                        <a:noFill/>
                        <a:ln w="12700" cap="flat" cmpd="sng" algn="ctr">
                          <a:noFill/>
                          <a:prstDash val="solid"/>
                          <a:miter lim="800000"/>
                        </a:ln>
                        <a:effectLst/>
                      </wps:spPr>
                      <wps:txbx>
                        <w:txbxContent>
                          <w:p w14:paraId="7F17BD24" w14:textId="77777777" w:rsidR="002E13FC" w:rsidRPr="00621F60" w:rsidRDefault="002E13FC" w:rsidP="00175012">
                            <w:pPr>
                              <w:rPr>
                                <w:rFonts w:ascii="Century" w:hAnsi="Century" w:cs="Times New Roman"/>
                                <w:sz w:val="20"/>
                                <w:szCs w:val="20"/>
                              </w:rPr>
                            </w:pPr>
                            <w:r w:rsidRPr="00621F60">
                              <w:rPr>
                                <w:rFonts w:ascii="Century" w:hAnsi="Century" w:cs="Times New Roman" w:hint="eastAsia"/>
                                <w:sz w:val="20"/>
                                <w:szCs w:val="20"/>
                              </w:rPr>
                              <w:t>解雇する従業員に対する離職者補償</w:t>
                            </w:r>
                          </w:p>
                          <w:p w14:paraId="4CBFF9E6" w14:textId="77777777" w:rsidR="002E13FC" w:rsidRPr="000839FA" w:rsidRDefault="002E13FC" w:rsidP="00175012">
                            <w:pPr>
                              <w:jc w:val="left"/>
                              <w:rPr>
                                <w:color w:val="FF0000"/>
                              </w:rPr>
                            </w:pPr>
                            <w:r w:rsidRPr="00621F60">
                              <w:rPr>
                                <w:rFonts w:ascii="Century" w:hAnsi="Century" w:cs="Times New Roman" w:hint="eastAsia"/>
                                <w:sz w:val="20"/>
                                <w:szCs w:val="20"/>
                              </w:rPr>
                              <w:t>※第９条第２号は、上記構成に準じる。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D757C" id="正方形/長方形 27" o:spid="_x0000_s1048" style="position:absolute;left:0;text-align:left;margin-left:42.45pt;margin-top:5.75pt;width:303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" filled="f" stroked="f" strokeweight="1pt">
                <v:textbox>
                  <w:txbxContent>
                    <w:p w14:paraId="7F17BD24" w14:textId="77777777" w:rsidR="002E13FC" w:rsidRPr="00621F60" w:rsidRDefault="002E13FC" w:rsidP="00175012">
                      <w:pPr>
                        <w:rPr>
                          <w:rFonts w:ascii="Century" w:hAnsi="Century" w:cs="Times New Roman"/>
                          <w:sz w:val="20"/>
                          <w:szCs w:val="20"/>
                        </w:rPr>
                      </w:pPr>
                      <w:r w:rsidRPr="00621F60">
                        <w:rPr>
                          <w:rFonts w:ascii="Century" w:hAnsi="Century" w:cs="Times New Roman" w:hint="eastAsia"/>
                          <w:sz w:val="20"/>
                          <w:szCs w:val="20"/>
                        </w:rPr>
                        <w:t>解雇する従業員に対する離職者補償</w:t>
                      </w:r>
                    </w:p>
                    <w:p w14:paraId="4CBFF9E6" w14:textId="77777777" w:rsidR="002E13FC" w:rsidRPr="000839FA" w:rsidRDefault="002E13FC" w:rsidP="00175012">
                      <w:pPr>
                        <w:jc w:val="left"/>
                        <w:rPr>
                          <w:color w:val="FF0000"/>
                        </w:rPr>
                      </w:pPr>
                      <w:r w:rsidRPr="00621F60">
                        <w:rPr>
                          <w:rFonts w:ascii="Century" w:hAnsi="Century" w:cs="Times New Roman" w:hint="eastAsia"/>
                          <w:sz w:val="20"/>
                          <w:szCs w:val="20"/>
                        </w:rPr>
                        <w:t>※第９条第２号は、上記構成に準じる。</w:t>
                      </w:r>
                    </w:p>
                  </w:txbxContent>
                </v:textbox>
              </v:rect>
            </w:pict>
          </mc:Fallback>
        </mc:AlternateContent>
      </w:r>
    </w:p>
    <w:p w14:paraId="7CE40323" w14:textId="77777777" w:rsidR="00C67005" w:rsidRDefault="00C67005" w:rsidP="00621F60">
      <w:pPr>
        <w:rPr>
          <w:rFonts w:ascii="Century" w:hAnsi="Century" w:cs="Times New Roman"/>
          <w:sz w:val="20"/>
          <w:szCs w:val="20"/>
        </w:rPr>
      </w:pPr>
    </w:p>
    <w:p w14:paraId="52595877" w14:textId="77777777" w:rsidR="00B55521" w:rsidRPr="00621F60" w:rsidRDefault="00B55521" w:rsidP="00621F60">
      <w:pPr>
        <w:rPr>
          <w:rFonts w:ascii="Century" w:hAnsi="Century" w:cs="Times New Roman"/>
          <w:sz w:val="20"/>
          <w:szCs w:val="20"/>
        </w:rPr>
      </w:pPr>
    </w:p>
    <w:p w14:paraId="48A3A5B8" w14:textId="77777777" w:rsidR="00C67005" w:rsidRPr="002B64DE" w:rsidRDefault="00175012"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（営業廃止の補償の算定）</w:t>
      </w:r>
    </w:p>
    <w:p w14:paraId="4919718A" w14:textId="77777777" w:rsidR="00C67005" w:rsidRPr="008979AD" w:rsidRDefault="00C67005" w:rsidP="008979AD">
      <w:pPr>
        <w:ind w:left="200" w:hangingChars="100" w:hanging="200"/>
        <w:rPr>
          <w:rFonts w:ascii="Century" w:hAnsi="Century" w:cs="Times New Roman"/>
          <w:sz w:val="20"/>
          <w:szCs w:val="20"/>
        </w:rPr>
      </w:pPr>
      <w:r w:rsidRPr="002B64DE">
        <w:rPr>
          <w:rFonts w:ascii="Century" w:hAnsi="Century" w:cs="Times New Roman" w:hint="eastAsia"/>
          <w:sz w:val="20"/>
          <w:szCs w:val="20"/>
        </w:rPr>
        <w:t>第６条</w:t>
      </w:r>
      <w:r w:rsidR="00175012" w:rsidRPr="002B64DE">
        <w:rPr>
          <w:rFonts w:ascii="Century" w:hAnsi="Century" w:cs="Times New Roman" w:hint="eastAsia"/>
          <w:sz w:val="20"/>
          <w:szCs w:val="20"/>
        </w:rPr>
        <w:t xml:space="preserve">　</w:t>
      </w:r>
      <w:r w:rsidRPr="002B64DE">
        <w:rPr>
          <w:rFonts w:ascii="Century" w:hAnsi="Century" w:cs="Times New Roman" w:hint="eastAsia"/>
          <w:sz w:val="20"/>
          <w:szCs w:val="20"/>
        </w:rPr>
        <w:t>営業廃止の補償の算定は、</w:t>
      </w:r>
      <w:r w:rsidR="008979AD">
        <w:rPr>
          <w:rFonts w:ascii="Century" w:hAnsi="Century" w:cs="Times New Roman" w:hint="eastAsia"/>
          <w:sz w:val="20"/>
          <w:szCs w:val="20"/>
        </w:rPr>
        <w:t>営業補償金算定書</w:t>
      </w:r>
      <w:r w:rsidRPr="002B64DE">
        <w:rPr>
          <w:rFonts w:ascii="Century" w:hAnsi="Century" w:cs="Times New Roman" w:hint="eastAsia"/>
          <w:sz w:val="20"/>
          <w:szCs w:val="20"/>
        </w:rPr>
        <w:t>（営業廃止</w:t>
      </w:r>
      <w:r w:rsidR="008979AD">
        <w:rPr>
          <w:rFonts w:ascii="Century" w:hAnsi="Century" w:cs="Times New Roman" w:hint="eastAsia"/>
          <w:sz w:val="20"/>
          <w:szCs w:val="20"/>
        </w:rPr>
        <w:t>の</w:t>
      </w:r>
      <w:r w:rsidRPr="002B64DE">
        <w:rPr>
          <w:rFonts w:ascii="Century" w:hAnsi="Century" w:cs="Times New Roman" w:hint="eastAsia"/>
          <w:sz w:val="20"/>
          <w:szCs w:val="20"/>
        </w:rPr>
        <w:t>補償）（様式第</w:t>
      </w:r>
      <w:r w:rsidR="002B64DE" w:rsidRPr="002B64DE">
        <w:rPr>
          <w:rFonts w:ascii="Century" w:hAnsi="Century" w:cs="Times New Roman" w:hint="eastAsia"/>
          <w:sz w:val="20"/>
          <w:szCs w:val="20"/>
        </w:rPr>
        <w:t>１７</w:t>
      </w:r>
      <w:r w:rsidR="00AE5EFD">
        <w:rPr>
          <w:rFonts w:ascii="Century" w:hAnsi="Century" w:cs="Times New Roman" w:hint="eastAsia"/>
          <w:sz w:val="20"/>
          <w:szCs w:val="20"/>
        </w:rPr>
        <w:t>号</w:t>
      </w:r>
      <w:r w:rsidRPr="002B64DE">
        <w:rPr>
          <w:rFonts w:ascii="Century" w:hAnsi="Century" w:cs="Times New Roman" w:hint="eastAsia"/>
          <w:sz w:val="20"/>
          <w:szCs w:val="20"/>
        </w:rPr>
        <w:t>－１）、固定資産</w:t>
      </w:r>
      <w:r w:rsidR="008979AD">
        <w:rPr>
          <w:rFonts w:ascii="Century" w:hAnsi="Century" w:cs="Times New Roman" w:hint="eastAsia"/>
          <w:sz w:val="20"/>
          <w:szCs w:val="20"/>
        </w:rPr>
        <w:t>等</w:t>
      </w:r>
      <w:r w:rsidRPr="002B64DE">
        <w:rPr>
          <w:rFonts w:ascii="Century" w:hAnsi="Century" w:cs="Times New Roman" w:hint="eastAsia"/>
          <w:sz w:val="20"/>
          <w:szCs w:val="20"/>
        </w:rPr>
        <w:t>の売却損補償</w:t>
      </w:r>
      <w:r w:rsidR="008979AD">
        <w:rPr>
          <w:rFonts w:ascii="Century" w:hAnsi="Century" w:cs="Times New Roman" w:hint="eastAsia"/>
          <w:sz w:val="20"/>
          <w:szCs w:val="20"/>
        </w:rPr>
        <w:t>額算定書</w:t>
      </w:r>
      <w:r w:rsidRPr="002B64DE">
        <w:rPr>
          <w:rFonts w:ascii="Century" w:hAnsi="Century" w:cs="Times New Roman" w:hint="eastAsia"/>
          <w:sz w:val="20"/>
          <w:szCs w:val="20"/>
        </w:rPr>
        <w:t>（様式第</w:t>
      </w:r>
      <w:r w:rsidR="002B64DE" w:rsidRPr="002B64DE">
        <w:rPr>
          <w:rFonts w:ascii="Century" w:hAnsi="Century" w:cs="Times New Roman" w:hint="eastAsia"/>
          <w:sz w:val="20"/>
          <w:szCs w:val="20"/>
        </w:rPr>
        <w:t>２３</w:t>
      </w:r>
      <w:r w:rsidRPr="002B64DE">
        <w:rPr>
          <w:rFonts w:ascii="Century" w:hAnsi="Century" w:cs="Times New Roman" w:hint="eastAsia"/>
          <w:sz w:val="20"/>
          <w:szCs w:val="20"/>
        </w:rPr>
        <w:t>号）、従業員に対する休業手当相当額算定</w:t>
      </w:r>
      <w:r w:rsidR="008979AD">
        <w:rPr>
          <w:rFonts w:ascii="Century" w:hAnsi="Century" w:cs="Times New Roman" w:hint="eastAsia"/>
          <w:sz w:val="20"/>
          <w:szCs w:val="20"/>
        </w:rPr>
        <w:t>書</w:t>
      </w:r>
      <w:r w:rsidRPr="002B64DE">
        <w:rPr>
          <w:rFonts w:ascii="Century" w:hAnsi="Century" w:cs="Times New Roman" w:hint="eastAsia"/>
          <w:sz w:val="20"/>
          <w:szCs w:val="20"/>
        </w:rPr>
        <w:t>（様式第</w:t>
      </w:r>
      <w:r w:rsidR="002B64DE" w:rsidRPr="002B64DE">
        <w:rPr>
          <w:rFonts w:ascii="Century" w:hAnsi="Century" w:cs="Times New Roman" w:hint="eastAsia"/>
          <w:sz w:val="20"/>
          <w:szCs w:val="20"/>
        </w:rPr>
        <w:t>１５</w:t>
      </w:r>
      <w:r w:rsidR="00AE5EFD">
        <w:rPr>
          <w:rFonts w:ascii="Century" w:hAnsi="Century" w:cs="Times New Roman" w:hint="eastAsia"/>
          <w:sz w:val="20"/>
          <w:szCs w:val="20"/>
        </w:rPr>
        <w:t>号</w:t>
      </w:r>
      <w:r w:rsidR="002B64DE" w:rsidRPr="002B64DE">
        <w:rPr>
          <w:rFonts w:ascii="Century" w:hAnsi="Century" w:cs="Times New Roman" w:hint="eastAsia"/>
          <w:sz w:val="20"/>
          <w:szCs w:val="20"/>
        </w:rPr>
        <w:t>－２</w:t>
      </w:r>
      <w:r w:rsidRPr="002B64DE">
        <w:rPr>
          <w:rFonts w:ascii="Century" w:hAnsi="Century" w:cs="Times New Roman" w:hint="eastAsia"/>
          <w:sz w:val="20"/>
          <w:szCs w:val="20"/>
        </w:rPr>
        <w:t>）、認定収益額算定</w:t>
      </w:r>
      <w:r w:rsidR="008979AD">
        <w:rPr>
          <w:rFonts w:ascii="Century" w:hAnsi="Century" w:cs="Times New Roman" w:hint="eastAsia"/>
          <w:sz w:val="20"/>
          <w:szCs w:val="20"/>
        </w:rPr>
        <w:t>書</w:t>
      </w:r>
      <w:r w:rsidRPr="002B64DE">
        <w:rPr>
          <w:rFonts w:ascii="Century" w:hAnsi="Century" w:cs="Times New Roman" w:hint="eastAsia"/>
          <w:sz w:val="20"/>
          <w:szCs w:val="20"/>
        </w:rPr>
        <w:t>（様式第</w:t>
      </w:r>
      <w:r w:rsidR="002B64DE" w:rsidRPr="002B64DE">
        <w:rPr>
          <w:rFonts w:ascii="Century" w:hAnsi="Century" w:cs="Times New Roman" w:hint="eastAsia"/>
          <w:sz w:val="20"/>
          <w:szCs w:val="20"/>
        </w:rPr>
        <w:t>２０</w:t>
      </w:r>
      <w:r w:rsidRPr="002B64DE">
        <w:rPr>
          <w:rFonts w:ascii="Century" w:hAnsi="Century" w:cs="Times New Roman" w:hint="eastAsia"/>
          <w:sz w:val="20"/>
          <w:szCs w:val="20"/>
        </w:rPr>
        <w:t>号）及びその他必要な算定書を用いて次のとお</w:t>
      </w:r>
      <w:r w:rsidRPr="00621F60">
        <w:rPr>
          <w:rFonts w:ascii="Century" w:hAnsi="Century" w:cs="Times New Roman" w:hint="eastAsia"/>
          <w:sz w:val="20"/>
          <w:szCs w:val="20"/>
        </w:rPr>
        <w:t>り算定するものとする。</w:t>
      </w:r>
    </w:p>
    <w:p w14:paraId="702591F9" w14:textId="77777777" w:rsidR="00C67005" w:rsidRPr="00621F60" w:rsidRDefault="00BA1D6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営業権等の補償</w:t>
      </w:r>
    </w:p>
    <w:p w14:paraId="6C5DEB4D" w14:textId="77777777" w:rsidR="00BA1D64" w:rsidRDefault="00BA1D6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基準第４７条第１項第１号に規定する営業権等の正常な取引価格は、次によるものと</w:t>
      </w:r>
    </w:p>
    <w:p w14:paraId="6A18CDE6" w14:textId="77777777" w:rsidR="00C67005" w:rsidRPr="00621F60" w:rsidRDefault="00BA1D6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する。</w:t>
      </w:r>
    </w:p>
    <w:p w14:paraId="549FE42B" w14:textId="77777777" w:rsidR="00C67005" w:rsidRPr="00621F60" w:rsidRDefault="00BA1D64" w:rsidP="00621F60">
      <w:pPr>
        <w:rPr>
          <w:rFonts w:ascii="Century" w:hAnsi="Century" w:cs="Times New Roman"/>
          <w:sz w:val="20"/>
          <w:szCs w:val="20"/>
        </w:rPr>
      </w:pPr>
      <w:r>
        <w:rPr>
          <w:rFonts w:ascii="Century" w:hAnsi="Century" w:cs="Times New Roman" w:hint="eastAsia"/>
          <w:sz w:val="20"/>
          <w:szCs w:val="20"/>
        </w:rPr>
        <w:t xml:space="preserve">　</w:t>
      </w:r>
      <w:r w:rsidR="00482DC1">
        <w:rPr>
          <w:rFonts w:ascii="Century" w:hAnsi="Century" w:cs="Times New Roman" w:hint="eastAsia"/>
          <w:sz w:val="20"/>
          <w:szCs w:val="20"/>
        </w:rPr>
        <w:t xml:space="preserve">　</w:t>
      </w:r>
      <w:r w:rsidR="00C67005" w:rsidRPr="00621F60">
        <w:rPr>
          <w:rFonts w:ascii="Century" w:hAnsi="Century" w:cs="Times New Roman"/>
          <w:sz w:val="20"/>
          <w:szCs w:val="20"/>
        </w:rPr>
        <w:t>(</w:t>
      </w:r>
      <w:r w:rsidR="00C67005" w:rsidRPr="00621F60">
        <w:rPr>
          <w:rFonts w:ascii="Century" w:hAnsi="Century" w:cs="Times New Roman" w:hint="eastAsia"/>
          <w:sz w:val="20"/>
          <w:szCs w:val="20"/>
        </w:rPr>
        <w:t>一）</w:t>
      </w:r>
      <w:r w:rsidR="00352EB0">
        <w:rPr>
          <w:rFonts w:ascii="Century" w:hAnsi="Century" w:cs="Times New Roman" w:hint="eastAsia"/>
          <w:sz w:val="20"/>
          <w:szCs w:val="20"/>
        </w:rPr>
        <w:t xml:space="preserve"> </w:t>
      </w:r>
      <w:r w:rsidR="00C67005" w:rsidRPr="00621F60">
        <w:rPr>
          <w:rFonts w:ascii="Century" w:hAnsi="Century" w:cs="Times New Roman" w:hint="eastAsia"/>
          <w:sz w:val="20"/>
          <w:szCs w:val="20"/>
        </w:rPr>
        <w:t>近傍又は同種の営業権等の取引事例がある場合</w:t>
      </w:r>
    </w:p>
    <w:p w14:paraId="150129E1" w14:textId="77777777" w:rsidR="00352EB0" w:rsidRDefault="006F4F7E"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正常な取引価格は、近傍又は同種の営業権等の取引価格を基準とし、これらの権利</w:t>
      </w:r>
    </w:p>
    <w:p w14:paraId="68B05190"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及び補償の対象となる権利等について営業の立地条件、収益性、その他一般の取引にお</w:t>
      </w:r>
    </w:p>
    <w:p w14:paraId="4F35DD53"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ける価格形成上の諸要素を総合的に比較考量して算定するものとする。</w:t>
      </w:r>
    </w:p>
    <w:p w14:paraId="60789516"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近傍又は同種の営業権等の取引事例がない場合</w:t>
      </w:r>
    </w:p>
    <w:p w14:paraId="0CFC6854"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正常な取引価格は次式により算定した額を標準とする。</w:t>
      </w:r>
    </w:p>
    <w:p w14:paraId="4A3B113E" w14:textId="77777777" w:rsidR="00C67005" w:rsidRPr="00352EB0" w:rsidRDefault="00352EB0" w:rsidP="00621F60">
      <w:pPr>
        <w:rPr>
          <w:rFonts w:ascii="Century" w:hAnsi="Century" w:cs="Times New Roman"/>
          <w:sz w:val="20"/>
          <w:szCs w:val="20"/>
          <w:u w:val="single"/>
        </w:rPr>
      </w:pPr>
      <w:r>
        <w:rPr>
          <w:rFonts w:ascii="Century" w:hAnsi="Century" w:cs="Times New Roman" w:hint="eastAsia"/>
          <w:sz w:val="20"/>
          <w:szCs w:val="20"/>
        </w:rPr>
        <w:t xml:space="preserve">　　　　</w:t>
      </w:r>
      <w:r w:rsidRPr="00352EB0">
        <w:rPr>
          <w:rFonts w:ascii="Century" w:hAnsi="Century" w:cs="Times New Roman" w:hint="eastAsia"/>
          <w:sz w:val="20"/>
          <w:szCs w:val="20"/>
          <w:u w:val="single"/>
        </w:rPr>
        <w:t xml:space="preserve"> </w:t>
      </w:r>
      <w:r w:rsidRPr="00352EB0">
        <w:rPr>
          <w:rFonts w:ascii="Century" w:hAnsi="Century" w:cs="Times New Roman"/>
          <w:sz w:val="20"/>
          <w:szCs w:val="20"/>
          <w:u w:val="single"/>
        </w:rPr>
        <w:t xml:space="preserve"> </w:t>
      </w:r>
      <w:r w:rsidR="00C67005" w:rsidRPr="00352EB0">
        <w:rPr>
          <w:rFonts w:ascii="Century" w:hAnsi="Century" w:cs="Times New Roman" w:hint="eastAsia"/>
          <w:sz w:val="20"/>
          <w:szCs w:val="20"/>
          <w:u w:val="single"/>
        </w:rPr>
        <w:t>Ｒ</w:t>
      </w:r>
      <w:r w:rsidRPr="00352EB0">
        <w:rPr>
          <w:rFonts w:ascii="Century" w:hAnsi="Century" w:cs="Times New Roman" w:hint="eastAsia"/>
          <w:sz w:val="20"/>
          <w:szCs w:val="20"/>
          <w:u w:val="single"/>
        </w:rPr>
        <w:t xml:space="preserve"> </w:t>
      </w:r>
    </w:p>
    <w:p w14:paraId="5711503D"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ｒ</w:t>
      </w:r>
    </w:p>
    <w:p w14:paraId="4E401065"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Ｒ</w:t>
      </w:r>
      <w:r>
        <w:rPr>
          <w:rFonts w:ascii="Century" w:hAnsi="Century" w:cs="Times New Roman" w:hint="eastAsia"/>
          <w:sz w:val="20"/>
          <w:szCs w:val="20"/>
        </w:rPr>
        <w:t xml:space="preserve">　</w:t>
      </w:r>
      <w:r w:rsidR="00C67005" w:rsidRPr="00621F60">
        <w:rPr>
          <w:rFonts w:ascii="Century" w:hAnsi="Century" w:cs="Times New Roman" w:hint="eastAsia"/>
          <w:sz w:val="20"/>
          <w:szCs w:val="20"/>
        </w:rPr>
        <w:t>年間超過収益額</w:t>
      </w:r>
      <w:r>
        <w:rPr>
          <w:rFonts w:ascii="Century" w:hAnsi="Century" w:cs="Times New Roman" w:hint="eastAsia"/>
          <w:sz w:val="20"/>
          <w:szCs w:val="20"/>
        </w:rPr>
        <w:t xml:space="preserve">　</w:t>
      </w:r>
      <w:r w:rsidR="00C67005" w:rsidRPr="00621F60">
        <w:rPr>
          <w:rFonts w:ascii="Century" w:hAnsi="Century" w:cs="Times New Roman" w:hint="eastAsia"/>
          <w:sz w:val="20"/>
          <w:szCs w:val="20"/>
        </w:rPr>
        <w:t>過去３か年の平均収益額から年間企業者報酬額及び自己資本</w:t>
      </w:r>
    </w:p>
    <w:p w14:paraId="0AC1E389"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利子見積額を控除して得た額</w:t>
      </w:r>
    </w:p>
    <w:p w14:paraId="4B42C760"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この場合において自己資本利子見積額は自己資本額に年利率を乗じて得た額と</w:t>
      </w:r>
    </w:p>
    <w:p w14:paraId="5BE78816"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する。</w:t>
      </w:r>
    </w:p>
    <w:p w14:paraId="5C5CA881"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ｒ</w:t>
      </w:r>
      <w:r>
        <w:rPr>
          <w:rFonts w:ascii="Century" w:hAnsi="Century" w:cs="Times New Roman" w:hint="eastAsia"/>
          <w:sz w:val="20"/>
          <w:szCs w:val="20"/>
        </w:rPr>
        <w:t xml:space="preserve">　</w:t>
      </w:r>
      <w:r w:rsidR="00C67005" w:rsidRPr="00621F60">
        <w:rPr>
          <w:rFonts w:ascii="Century" w:hAnsi="Century" w:cs="Times New Roman" w:hint="eastAsia"/>
          <w:sz w:val="20"/>
          <w:szCs w:val="20"/>
        </w:rPr>
        <w:t>年利率</w:t>
      </w:r>
    </w:p>
    <w:p w14:paraId="69B94802"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資産、商品、仕掛品等の売却損の補償</w:t>
      </w:r>
    </w:p>
    <w:p w14:paraId="040C6B31"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第３２第３項に規定する資産、商品、仕掛品等の売却損の補償は、次によるものと</w:t>
      </w:r>
    </w:p>
    <w:p w14:paraId="6B78F0F1"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する。</w:t>
      </w:r>
    </w:p>
    <w:p w14:paraId="19C04BF5"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w:t>
      </w:r>
      <w:r w:rsidR="00C67005" w:rsidRPr="00621F60">
        <w:rPr>
          <w:rFonts w:ascii="Century" w:hAnsi="Century" w:cs="Times New Roman" w:hint="eastAsia"/>
          <w:sz w:val="20"/>
          <w:szCs w:val="20"/>
        </w:rPr>
        <w:t>一）</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建物、機械、器具、備品等の営業用固定資産の売却損の補償</w:t>
      </w:r>
    </w:p>
    <w:p w14:paraId="012EB9F8"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現実に売却し得る資産（機械、器具、備品等）</w:t>
      </w:r>
    </w:p>
    <w:p w14:paraId="78A108E7"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売却損の補償額＝現在価格－売却価格</w:t>
      </w:r>
    </w:p>
    <w:p w14:paraId="54DF6D65"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売却価格は、現在価格の５０％を標準とするものとする。</w:t>
      </w:r>
    </w:p>
    <w:p w14:paraId="1A749B3A"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なお、５０％とすることが適当でないと認められる場合は、専門業者等からの意見を</w:t>
      </w:r>
    </w:p>
    <w:p w14:paraId="0673CA41"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聴取するなど、その他適切な方法により定めることができる。</w:t>
      </w:r>
    </w:p>
    <w:p w14:paraId="2322CC59"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解体せざるを得ない状況にある資産（家屋、納屋、設備等）</w:t>
      </w:r>
    </w:p>
    <w:p w14:paraId="090636AC"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hint="eastAsia"/>
          <w:sz w:val="20"/>
          <w:szCs w:val="20"/>
        </w:rPr>
        <w:t xml:space="preserve"> </w:t>
      </w:r>
      <w:r w:rsidR="00C67005" w:rsidRPr="00621F60">
        <w:rPr>
          <w:rFonts w:ascii="Century" w:hAnsi="Century" w:cs="Times New Roman" w:hint="eastAsia"/>
          <w:sz w:val="20"/>
          <w:szCs w:val="20"/>
        </w:rPr>
        <w:t>売却損の補償額＝現在価格＋解体処分費（解体費、廃材運搬費、廃材処分費）</w:t>
      </w:r>
    </w:p>
    <w:p w14:paraId="4E6C0AC6" w14:textId="77777777" w:rsidR="00C67005" w:rsidRPr="00621F60" w:rsidRDefault="00352EB0" w:rsidP="00621F60">
      <w:pPr>
        <w:rPr>
          <w:rFonts w:ascii="Century" w:hAnsi="Century" w:cs="Times New Roman"/>
          <w:sz w:val="20"/>
          <w:szCs w:val="20"/>
          <w:lang w:eastAsia="zh-TW"/>
        </w:rPr>
      </w:pPr>
      <w:r>
        <w:rPr>
          <w:rFonts w:ascii="Century" w:hAnsi="Century" w:cs="Times New Roman"/>
          <w:sz w:val="20"/>
          <w:szCs w:val="20"/>
        </w:rPr>
        <w:t xml:space="preserve">       </w:t>
      </w:r>
      <w:r w:rsidR="00C67005" w:rsidRPr="00621F60">
        <w:rPr>
          <w:rFonts w:ascii="Century" w:hAnsi="Century" w:cs="Times New Roman" w:hint="eastAsia"/>
          <w:sz w:val="20"/>
          <w:szCs w:val="20"/>
          <w:lang w:eastAsia="zh-TW"/>
        </w:rPr>
        <w:t>－処分価格（発生材価額）</w:t>
      </w:r>
      <w:r>
        <w:rPr>
          <w:rFonts w:ascii="Century" w:hAnsi="Century" w:cs="Times New Roman" w:hint="eastAsia"/>
          <w:sz w:val="20"/>
          <w:szCs w:val="20"/>
          <w:lang w:eastAsia="zh-TW"/>
        </w:rPr>
        <w:t xml:space="preserve">　</w:t>
      </w:r>
    </w:p>
    <w:p w14:paraId="21E620CD"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lang w:eastAsia="zh-TW"/>
        </w:rPr>
        <w:t xml:space="preserve">　　</w:t>
      </w: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スクラップとしての価値しかない資産（償却済の機械、器具、備品等）</w:t>
      </w:r>
    </w:p>
    <w:p w14:paraId="14852E45"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Pr>
          <w:rFonts w:ascii="Century" w:hAnsi="Century" w:cs="Times New Roman"/>
          <w:sz w:val="20"/>
          <w:szCs w:val="20"/>
        </w:rPr>
        <w:t xml:space="preserve">        </w:t>
      </w:r>
      <w:r w:rsidR="00C67005" w:rsidRPr="00621F60">
        <w:rPr>
          <w:rFonts w:ascii="Century" w:hAnsi="Century" w:cs="Times New Roman" w:hint="eastAsia"/>
          <w:sz w:val="20"/>
          <w:szCs w:val="20"/>
        </w:rPr>
        <w:t>売却損の補償額＝現在価格－スクラップ価格（発生材価額）</w:t>
      </w:r>
    </w:p>
    <w:p w14:paraId="544CBFB8"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w:t>
      </w:r>
      <w:r w:rsidR="00C67005" w:rsidRPr="00621F60">
        <w:rPr>
          <w:rFonts w:ascii="Century" w:hAnsi="Century" w:cs="Times New Roman" w:hint="eastAsia"/>
          <w:sz w:val="20"/>
          <w:szCs w:val="20"/>
        </w:rPr>
        <w:t>二）</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商品、仕掛品、原材料等の営業用流動資産の売却損の補償</w:t>
      </w:r>
    </w:p>
    <w:p w14:paraId="1F63C798"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売却損の補償額＝費用価格（仕入費及び加工費等）－処分価格</w:t>
      </w:r>
    </w:p>
    <w:p w14:paraId="51ECCC36"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処分価格は、費用価格の５０％を標準とするものとする。</w:t>
      </w:r>
    </w:p>
    <w:p w14:paraId="04632417" w14:textId="77777777" w:rsidR="00352EB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なお、５０％とすることが適当でないと認められる場合は、専門業者等からの意見</w:t>
      </w:r>
    </w:p>
    <w:p w14:paraId="6A6C2C1E"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を聴取するなど、その他適切な方法により定めることができる。</w:t>
      </w:r>
    </w:p>
    <w:p w14:paraId="52E569B7" w14:textId="77777777" w:rsidR="00C67005" w:rsidRPr="00621F60" w:rsidRDefault="00352EB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その他資本に関して通常生ずる損失額の補償</w:t>
      </w:r>
    </w:p>
    <w:p w14:paraId="4615841F"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基準第４７条第１項第２号に規定するその他資本に関して通常生ずる損失額の補償は、</w:t>
      </w:r>
    </w:p>
    <w:p w14:paraId="427A6FA7"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営業を廃止するために、社債の繰り上げ償還を行う必要がある場合に発生する損失、契約</w:t>
      </w:r>
    </w:p>
    <w:p w14:paraId="6E1A4410"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の解約に伴う違約金又は清算法人に要する諸経費等が認められる場合に個別に算定する</w:t>
      </w:r>
    </w:p>
    <w:p w14:paraId="00B21752"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ものとする。</w:t>
      </w:r>
    </w:p>
    <w:p w14:paraId="4B3561DB"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四</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解雇予告手当相当額の補償</w:t>
      </w:r>
    </w:p>
    <w:p w14:paraId="59F7E9D2"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第３２第４項に規定する解雇予告手当相当額の補償は、従業員に対して３０日前</w:t>
      </w:r>
    </w:p>
    <w:p w14:paraId="16D20BBC"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に解雇予告ができない場合に補償するものとし、補償額の算定は次によるものとする。</w:t>
      </w:r>
    </w:p>
    <w:p w14:paraId="1318FB19"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解雇予告手当相当額の補償額＝平均賃金×補償期間（日）</w:t>
      </w:r>
    </w:p>
    <w:p w14:paraId="4065B2B7"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平均賃金は、労働基準法（昭和２２年法律第４９号）第１２条により求めるものとし（第</w:t>
      </w:r>
    </w:p>
    <w:p w14:paraId="1885FF02"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５号及び第７条第２号において同様）、補償期間は３０日以上とする。</w:t>
      </w:r>
    </w:p>
    <w:p w14:paraId="6794B21C"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五</w:t>
      </w:r>
      <w:r>
        <w:rPr>
          <w:rFonts w:ascii="Century" w:hAnsi="Century" w:cs="Times New Roman" w:hint="eastAsia"/>
          <w:sz w:val="20"/>
          <w:szCs w:val="20"/>
        </w:rPr>
        <w:t xml:space="preserve">　</w:t>
      </w:r>
      <w:r w:rsidR="00C67005" w:rsidRPr="00621F60">
        <w:rPr>
          <w:rFonts w:ascii="Century" w:hAnsi="Century" w:cs="Times New Roman" w:hint="eastAsia"/>
          <w:sz w:val="20"/>
          <w:szCs w:val="20"/>
        </w:rPr>
        <w:t>転業に通常必要とする期間中の休業手当相当額の補償</w:t>
      </w:r>
    </w:p>
    <w:p w14:paraId="4E81D9D3"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基準第４７条第１項第３号に規定する転業に通常必要とする期間中の休業手当相当額</w:t>
      </w:r>
    </w:p>
    <w:p w14:paraId="668E64F1"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の補償は、営業を廃止することに伴い転業することが相当であると認められる場合で、従</w:t>
      </w:r>
    </w:p>
    <w:p w14:paraId="7FC363F6"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前の営業と新たな営業の種類、規模及び当該地域における労働力の需給関係等により従</w:t>
      </w:r>
    </w:p>
    <w:p w14:paraId="05DEE296"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業員の全部又は一部を継続して雇用する必要があるときは、次によるものとする。</w:t>
      </w:r>
    </w:p>
    <w:p w14:paraId="52A73EAD"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休業手当相当額の補償額＝平均賃金×補償率</w:t>
      </w:r>
      <w:r w:rsidR="00C67005" w:rsidRPr="00621F60">
        <w:rPr>
          <w:rFonts w:ascii="Century" w:hAnsi="Century" w:cs="Times New Roman"/>
          <w:sz w:val="20"/>
          <w:szCs w:val="20"/>
        </w:rPr>
        <w:t>(80</w:t>
      </w:r>
      <w:r w:rsidR="00C67005" w:rsidRPr="00621F60">
        <w:rPr>
          <w:rFonts w:ascii="Century" w:hAnsi="Century" w:cs="Times New Roman" w:hint="eastAsia"/>
          <w:sz w:val="20"/>
          <w:szCs w:val="20"/>
        </w:rPr>
        <w:t>／</w:t>
      </w:r>
      <w:r w:rsidR="00C67005" w:rsidRPr="00621F60">
        <w:rPr>
          <w:rFonts w:ascii="Century" w:hAnsi="Century" w:cs="Times New Roman"/>
          <w:sz w:val="20"/>
          <w:szCs w:val="20"/>
        </w:rPr>
        <w:t>100</w:t>
      </w:r>
      <w:r w:rsidR="00C67005" w:rsidRPr="00621F60">
        <w:rPr>
          <w:rFonts w:ascii="Century" w:hAnsi="Century" w:cs="Times New Roman" w:hint="eastAsia"/>
          <w:sz w:val="20"/>
          <w:szCs w:val="20"/>
        </w:rPr>
        <w:t>を標準として</w:t>
      </w:r>
      <w:r w:rsidR="00C67005" w:rsidRPr="00621F60">
        <w:rPr>
          <w:rFonts w:ascii="Century" w:hAnsi="Century" w:cs="Times New Roman"/>
          <w:sz w:val="20"/>
          <w:szCs w:val="20"/>
        </w:rPr>
        <w:t>60</w:t>
      </w:r>
      <w:r w:rsidR="00C67005" w:rsidRPr="00621F60">
        <w:rPr>
          <w:rFonts w:ascii="Century" w:hAnsi="Century" w:cs="Times New Roman" w:hint="eastAsia"/>
          <w:sz w:val="20"/>
          <w:szCs w:val="20"/>
        </w:rPr>
        <w:t>／</w:t>
      </w:r>
      <w:r w:rsidR="00C67005" w:rsidRPr="00621F60">
        <w:rPr>
          <w:rFonts w:ascii="Century" w:hAnsi="Century" w:cs="Times New Roman"/>
          <w:sz w:val="20"/>
          <w:szCs w:val="20"/>
        </w:rPr>
        <w:t>100</w:t>
      </w:r>
      <w:r w:rsidR="00C67005" w:rsidRPr="00621F60">
        <w:rPr>
          <w:rFonts w:ascii="Century" w:hAnsi="Century" w:cs="Times New Roman" w:hint="eastAsia"/>
          <w:sz w:val="20"/>
          <w:szCs w:val="20"/>
        </w:rPr>
        <w:t>～</w:t>
      </w:r>
    </w:p>
    <w:p w14:paraId="751C56CD"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100</w:t>
      </w:r>
      <w:r w:rsidR="00C67005" w:rsidRPr="00621F60">
        <w:rPr>
          <w:rFonts w:ascii="Century" w:hAnsi="Century" w:cs="Times New Roman" w:hint="eastAsia"/>
          <w:sz w:val="20"/>
          <w:szCs w:val="20"/>
        </w:rPr>
        <w:t>／</w:t>
      </w:r>
      <w:r w:rsidR="00C67005" w:rsidRPr="00621F60">
        <w:rPr>
          <w:rFonts w:ascii="Century" w:hAnsi="Century" w:cs="Times New Roman"/>
          <w:sz w:val="20"/>
          <w:szCs w:val="20"/>
        </w:rPr>
        <w:t xml:space="preserve">100 </w:t>
      </w:r>
      <w:r w:rsidR="00C67005" w:rsidRPr="00621F60">
        <w:rPr>
          <w:rFonts w:ascii="Century" w:hAnsi="Century" w:cs="Times New Roman" w:hint="eastAsia"/>
          <w:sz w:val="20"/>
          <w:szCs w:val="20"/>
        </w:rPr>
        <w:t>の範囲の率</w:t>
      </w:r>
      <w:r w:rsidR="00C67005" w:rsidRPr="00621F60">
        <w:rPr>
          <w:rFonts w:ascii="Century" w:hAnsi="Century" w:cs="Times New Roman"/>
          <w:sz w:val="20"/>
          <w:szCs w:val="20"/>
        </w:rPr>
        <w:t>)</w:t>
      </w:r>
      <w:r w:rsidR="00C67005" w:rsidRPr="00621F60">
        <w:rPr>
          <w:rFonts w:ascii="Century" w:hAnsi="Century" w:cs="Times New Roman" w:hint="eastAsia"/>
          <w:sz w:val="20"/>
          <w:szCs w:val="20"/>
        </w:rPr>
        <w:t>×転業に通常必要とする期間</w:t>
      </w:r>
    </w:p>
    <w:p w14:paraId="5B3ADC26"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転業に通常必要とする期間は、事業主が従来の営業を廃止して新たな営業を開始する</w:t>
      </w:r>
    </w:p>
    <w:p w14:paraId="7C1C8A5F" w14:textId="77777777" w:rsidR="00482D99"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ために通常必要とする期間であり、社会的、経済的状況、従前の営業の種類及び内容と新</w:t>
      </w:r>
    </w:p>
    <w:p w14:paraId="6DF56648"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たな営業との関係及び年齢等により６か月ないし１年とする。</w:t>
      </w:r>
    </w:p>
    <w:p w14:paraId="7A61B716" w14:textId="77777777" w:rsidR="00C67005" w:rsidRPr="00621F60"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六</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その他労働に関して通常生ずる損失額の補償</w:t>
      </w:r>
    </w:p>
    <w:p w14:paraId="11B9CC98" w14:textId="77777777" w:rsidR="00481462" w:rsidRDefault="00482D99" w:rsidP="00621F60">
      <w:pPr>
        <w:rPr>
          <w:rFonts w:ascii="Century" w:hAnsi="Century" w:cs="Times New Roman"/>
          <w:sz w:val="20"/>
          <w:szCs w:val="20"/>
        </w:rPr>
      </w:pPr>
      <w:r>
        <w:rPr>
          <w:rFonts w:ascii="Century" w:hAnsi="Century" w:cs="Times New Roman" w:hint="eastAsia"/>
          <w:sz w:val="20"/>
          <w:szCs w:val="20"/>
        </w:rPr>
        <w:t xml:space="preserve">　　　</w:t>
      </w:r>
      <w:r w:rsidR="00481462">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基準第４７条第１項第３号に規定するその他労働に関して通常生ずる損失額は、帰郷</w:t>
      </w:r>
    </w:p>
    <w:p w14:paraId="1FEA919A" w14:textId="77777777" w:rsidR="00481462"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旅費相当額（労働基準法第６４条の規定による｡</w:t>
      </w:r>
      <w:r w:rsidR="00C67005" w:rsidRPr="00621F60">
        <w:rPr>
          <w:rFonts w:ascii="Century" w:hAnsi="Century" w:cs="Times New Roman"/>
          <w:sz w:val="20"/>
          <w:szCs w:val="20"/>
        </w:rPr>
        <w:t>)</w:t>
      </w:r>
      <w:r w:rsidR="00C67005" w:rsidRPr="00621F60">
        <w:rPr>
          <w:rFonts w:ascii="Century" w:hAnsi="Century" w:cs="Times New Roman" w:hint="eastAsia"/>
          <w:sz w:val="20"/>
          <w:szCs w:val="20"/>
        </w:rPr>
        <w:t>、転業に通常要する期間中に事業主に課</w:t>
      </w:r>
    </w:p>
    <w:p w14:paraId="04E08522" w14:textId="77777777" w:rsidR="00481462"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せられる法定福利費相当額（雇用保険料、社会保険料、健康保険料等）等を実態に応じて</w:t>
      </w:r>
    </w:p>
    <w:p w14:paraId="34602811"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補償するものとする。</w:t>
      </w:r>
    </w:p>
    <w:p w14:paraId="67EDEF49" w14:textId="77777777" w:rsidR="00C67005" w:rsidRPr="00621F60" w:rsidRDefault="00F1137B"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七</w:t>
      </w:r>
      <w:r>
        <w:rPr>
          <w:rFonts w:ascii="Century" w:hAnsi="Century" w:cs="Times New Roman" w:hint="eastAsia"/>
          <w:sz w:val="20"/>
          <w:szCs w:val="20"/>
        </w:rPr>
        <w:t xml:space="preserve">　</w:t>
      </w:r>
      <w:r w:rsidR="00C67005" w:rsidRPr="00621F60">
        <w:rPr>
          <w:rFonts w:ascii="Century" w:hAnsi="Century" w:cs="Times New Roman" w:hint="eastAsia"/>
          <w:sz w:val="20"/>
          <w:szCs w:val="20"/>
        </w:rPr>
        <w:t>転業に通常必要とする期間中の従前の収益（又は所得）相当額の補償</w:t>
      </w:r>
    </w:p>
    <w:p w14:paraId="2E01BEEE" w14:textId="77777777" w:rsidR="00481462" w:rsidRDefault="00785E3C" w:rsidP="00621F60">
      <w:pPr>
        <w:rPr>
          <w:rFonts w:ascii="Century" w:hAnsi="Century" w:cs="Times New Roman"/>
          <w:sz w:val="20"/>
          <w:szCs w:val="20"/>
        </w:rPr>
      </w:pPr>
      <w:r>
        <w:rPr>
          <w:rFonts w:ascii="Century" w:hAnsi="Century" w:cs="Times New Roman" w:hint="eastAsia"/>
          <w:sz w:val="20"/>
          <w:szCs w:val="20"/>
        </w:rPr>
        <w:t xml:space="preserve">　　　</w:t>
      </w:r>
      <w:r w:rsidR="00481462">
        <w:rPr>
          <w:rFonts w:ascii="Century" w:hAnsi="Century" w:cs="Times New Roman" w:hint="eastAsia"/>
          <w:sz w:val="20"/>
          <w:szCs w:val="20"/>
        </w:rPr>
        <w:t xml:space="preserve">　</w:t>
      </w:r>
      <w:r>
        <w:rPr>
          <w:rFonts w:ascii="Century" w:hAnsi="Century" w:cs="Times New Roman" w:hint="eastAsia"/>
          <w:sz w:val="20"/>
          <w:szCs w:val="20"/>
        </w:rPr>
        <w:t>細則</w:t>
      </w:r>
      <w:r w:rsidR="00C67005" w:rsidRPr="00621F60">
        <w:rPr>
          <w:rFonts w:ascii="Century" w:hAnsi="Century" w:cs="Times New Roman" w:hint="eastAsia"/>
          <w:sz w:val="20"/>
          <w:szCs w:val="20"/>
        </w:rPr>
        <w:t>第３２第６項に規定する転業に通常必要とする期間中の従前の収益（又は所得）相</w:t>
      </w:r>
    </w:p>
    <w:p w14:paraId="14066A29" w14:textId="77777777" w:rsidR="00481462"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当額の補償は、次によるものとする。</w:t>
      </w:r>
    </w:p>
    <w:p w14:paraId="55235520" w14:textId="77777777" w:rsidR="00481462"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収益（又は所得）相当額の補償額＝年間の認定収益（又は所得）額×転業に通常必要</w:t>
      </w:r>
    </w:p>
    <w:p w14:paraId="4785893C"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とする期間</w:t>
      </w:r>
    </w:p>
    <w:p w14:paraId="68EEB01D" w14:textId="77777777" w:rsidR="00481462"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転業に通常必要とする期間は、営業地の地理的条件、営業の内容、従来の営業の業種と</w:t>
      </w:r>
    </w:p>
    <w:p w14:paraId="27E74944" w14:textId="77777777" w:rsidR="00481462" w:rsidRDefault="00481462"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転業後の業種、事業主の年齢等により２年（被補償者が高齢であること等により円滑な転</w:t>
      </w:r>
    </w:p>
    <w:p w14:paraId="6EF26B6D"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業が特に困難と認められる場合においては３年）の範囲内で定めるものとする。</w:t>
      </w:r>
    </w:p>
    <w:p w14:paraId="65101780"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八</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解雇する従業員に対する離職者補償</w:t>
      </w:r>
    </w:p>
    <w:p w14:paraId="356280B6" w14:textId="77777777" w:rsidR="00481462"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基準第４７条第２項に規定する離職者補償は、基準第６８条により算定するものとす</w:t>
      </w:r>
    </w:p>
    <w:p w14:paraId="1EF09F95"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w:t>
      </w:r>
    </w:p>
    <w:p w14:paraId="1026EC53"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（営業休止の補償（土地等を取得する場合）の算定）</w:t>
      </w:r>
    </w:p>
    <w:p w14:paraId="4044F3C9" w14:textId="77777777" w:rsidR="00C67005" w:rsidRPr="002E13FC" w:rsidRDefault="00C67005" w:rsidP="002E13FC">
      <w:pPr>
        <w:ind w:left="200" w:hangingChars="100" w:hanging="200"/>
        <w:rPr>
          <w:rFonts w:ascii="Century" w:hAnsi="Century" w:cs="Times New Roman"/>
          <w:sz w:val="20"/>
          <w:szCs w:val="20"/>
        </w:rPr>
      </w:pPr>
      <w:r w:rsidRPr="00621F60">
        <w:rPr>
          <w:rFonts w:ascii="Century" w:hAnsi="Century" w:cs="Times New Roman" w:hint="eastAsia"/>
          <w:sz w:val="20"/>
          <w:szCs w:val="20"/>
        </w:rPr>
        <w:t>第７条</w:t>
      </w:r>
      <w:r w:rsidR="00481462">
        <w:rPr>
          <w:rFonts w:ascii="Century" w:hAnsi="Century" w:cs="Times New Roman" w:hint="eastAsia"/>
          <w:sz w:val="20"/>
          <w:szCs w:val="20"/>
        </w:rPr>
        <w:t xml:space="preserve">　</w:t>
      </w:r>
      <w:r w:rsidRPr="002A4678">
        <w:rPr>
          <w:rFonts w:ascii="Century" w:hAnsi="Century" w:cs="Times New Roman" w:hint="eastAsia"/>
          <w:sz w:val="20"/>
          <w:szCs w:val="20"/>
        </w:rPr>
        <w:t>土地等を取得する場合の営業休止の補償の算定は、</w:t>
      </w:r>
      <w:r w:rsidR="008979AD">
        <w:rPr>
          <w:rFonts w:ascii="Century" w:hAnsi="Century" w:cs="Times New Roman" w:hint="eastAsia"/>
          <w:sz w:val="20"/>
          <w:szCs w:val="20"/>
        </w:rPr>
        <w:t>営業補償金算定書</w:t>
      </w:r>
      <w:r w:rsidRPr="002A4678">
        <w:rPr>
          <w:rFonts w:ascii="Century" w:hAnsi="Century" w:cs="Times New Roman" w:hint="eastAsia"/>
          <w:sz w:val="20"/>
          <w:szCs w:val="20"/>
        </w:rPr>
        <w:t>（営業休止</w:t>
      </w:r>
      <w:r w:rsidR="008979AD">
        <w:rPr>
          <w:rFonts w:ascii="Century" w:hAnsi="Century" w:cs="Times New Roman" w:hint="eastAsia"/>
          <w:sz w:val="20"/>
          <w:szCs w:val="20"/>
        </w:rPr>
        <w:t>の</w:t>
      </w:r>
      <w:r w:rsidRPr="002A4678">
        <w:rPr>
          <w:rFonts w:ascii="Century" w:hAnsi="Century" w:cs="Times New Roman" w:hint="eastAsia"/>
          <w:sz w:val="20"/>
          <w:szCs w:val="20"/>
        </w:rPr>
        <w:t>補償）（様式第</w:t>
      </w:r>
      <w:r w:rsidR="002B64DE" w:rsidRPr="002A4678">
        <w:rPr>
          <w:rFonts w:ascii="Century" w:hAnsi="Century" w:cs="Times New Roman" w:hint="eastAsia"/>
          <w:sz w:val="20"/>
          <w:szCs w:val="20"/>
        </w:rPr>
        <w:t>１７</w:t>
      </w:r>
      <w:r w:rsidR="00AE5EFD">
        <w:rPr>
          <w:rFonts w:ascii="Century" w:hAnsi="Century" w:cs="Times New Roman" w:hint="eastAsia"/>
          <w:sz w:val="20"/>
          <w:szCs w:val="20"/>
        </w:rPr>
        <w:t>号</w:t>
      </w:r>
      <w:r w:rsidRPr="002A4678">
        <w:rPr>
          <w:rFonts w:ascii="Century" w:hAnsi="Century" w:cs="Times New Roman" w:hint="eastAsia"/>
          <w:sz w:val="20"/>
          <w:szCs w:val="20"/>
        </w:rPr>
        <w:t>－２）、固定的経費内訳</w:t>
      </w:r>
      <w:r w:rsidR="008979AD">
        <w:rPr>
          <w:rFonts w:ascii="Century" w:hAnsi="Century" w:cs="Times New Roman" w:hint="eastAsia"/>
          <w:sz w:val="20"/>
          <w:szCs w:val="20"/>
        </w:rPr>
        <w:t>書</w:t>
      </w:r>
      <w:r w:rsidRPr="002A4678">
        <w:rPr>
          <w:rFonts w:ascii="Century" w:hAnsi="Century" w:cs="Times New Roman" w:hint="eastAsia"/>
          <w:sz w:val="20"/>
          <w:szCs w:val="20"/>
        </w:rPr>
        <w:t>（様式第</w:t>
      </w:r>
      <w:r w:rsidR="002B64DE" w:rsidRPr="002A4678">
        <w:rPr>
          <w:rFonts w:ascii="Century" w:hAnsi="Century" w:cs="Times New Roman" w:hint="eastAsia"/>
          <w:sz w:val="20"/>
          <w:szCs w:val="20"/>
        </w:rPr>
        <w:t>２１</w:t>
      </w:r>
      <w:r w:rsidRPr="002A4678">
        <w:rPr>
          <w:rFonts w:ascii="Century" w:hAnsi="Century" w:cs="Times New Roman" w:hint="eastAsia"/>
          <w:sz w:val="20"/>
          <w:szCs w:val="20"/>
        </w:rPr>
        <w:t>号）、固定的経費付属明細</w:t>
      </w:r>
      <w:r w:rsidR="008979AD">
        <w:rPr>
          <w:rFonts w:ascii="Century" w:hAnsi="Century" w:cs="Times New Roman" w:hint="eastAsia"/>
          <w:sz w:val="20"/>
          <w:szCs w:val="20"/>
        </w:rPr>
        <w:t>書</w:t>
      </w:r>
      <w:r w:rsidRPr="002A4678">
        <w:rPr>
          <w:rFonts w:ascii="Century" w:hAnsi="Century" w:cs="Times New Roman" w:hint="eastAsia"/>
          <w:sz w:val="20"/>
          <w:szCs w:val="20"/>
        </w:rPr>
        <w:t>（様式第</w:t>
      </w:r>
      <w:r w:rsidR="002B64DE" w:rsidRPr="002A4678">
        <w:rPr>
          <w:rFonts w:ascii="Century" w:hAnsi="Century" w:cs="Times New Roman" w:hint="eastAsia"/>
          <w:sz w:val="20"/>
          <w:szCs w:val="20"/>
        </w:rPr>
        <w:t>２２</w:t>
      </w:r>
      <w:r w:rsidRPr="002A4678">
        <w:rPr>
          <w:rFonts w:ascii="Century" w:hAnsi="Century" w:cs="Times New Roman" w:hint="eastAsia"/>
          <w:sz w:val="20"/>
          <w:szCs w:val="20"/>
        </w:rPr>
        <w:t>号）、従業員に対する休業手当相当額算定</w:t>
      </w:r>
      <w:r w:rsidR="008979AD">
        <w:rPr>
          <w:rFonts w:ascii="Century" w:hAnsi="Century" w:cs="Times New Roman" w:hint="eastAsia"/>
          <w:sz w:val="20"/>
          <w:szCs w:val="20"/>
        </w:rPr>
        <w:t>書</w:t>
      </w:r>
      <w:r w:rsidRPr="002A4678">
        <w:rPr>
          <w:rFonts w:ascii="Century" w:hAnsi="Century" w:cs="Times New Roman" w:hint="eastAsia"/>
          <w:sz w:val="20"/>
          <w:szCs w:val="20"/>
        </w:rPr>
        <w:t>（様式第</w:t>
      </w:r>
      <w:r w:rsidR="002B64DE" w:rsidRPr="002A4678">
        <w:rPr>
          <w:rFonts w:ascii="Century" w:hAnsi="Century" w:cs="Times New Roman" w:hint="eastAsia"/>
          <w:sz w:val="20"/>
          <w:szCs w:val="20"/>
        </w:rPr>
        <w:t>１５</w:t>
      </w:r>
      <w:r w:rsidR="00AE5EFD">
        <w:rPr>
          <w:rFonts w:ascii="Century" w:hAnsi="Century" w:cs="Times New Roman" w:hint="eastAsia"/>
          <w:sz w:val="20"/>
          <w:szCs w:val="20"/>
        </w:rPr>
        <w:t>号</w:t>
      </w:r>
      <w:r w:rsidR="002B64DE" w:rsidRPr="002A4678">
        <w:rPr>
          <w:rFonts w:ascii="Century" w:hAnsi="Century" w:cs="Times New Roman" w:hint="eastAsia"/>
          <w:sz w:val="20"/>
          <w:szCs w:val="20"/>
        </w:rPr>
        <w:t>－２</w:t>
      </w:r>
      <w:r w:rsidRPr="002A4678">
        <w:rPr>
          <w:rFonts w:ascii="Century" w:hAnsi="Century" w:cs="Times New Roman" w:hint="eastAsia"/>
          <w:sz w:val="20"/>
          <w:szCs w:val="20"/>
        </w:rPr>
        <w:t>）、認定収益額算定</w:t>
      </w:r>
      <w:r w:rsidR="008979AD">
        <w:rPr>
          <w:rFonts w:ascii="Century" w:hAnsi="Century" w:cs="Times New Roman" w:hint="eastAsia"/>
          <w:sz w:val="20"/>
          <w:szCs w:val="20"/>
        </w:rPr>
        <w:t>書</w:t>
      </w:r>
      <w:r w:rsidRPr="002A4678">
        <w:rPr>
          <w:rFonts w:ascii="Century" w:hAnsi="Century" w:cs="Times New Roman" w:hint="eastAsia"/>
          <w:sz w:val="20"/>
          <w:szCs w:val="20"/>
        </w:rPr>
        <w:t>（様式第</w:t>
      </w:r>
      <w:r w:rsidR="002B64DE" w:rsidRPr="002A4678">
        <w:rPr>
          <w:rFonts w:ascii="Century" w:hAnsi="Century" w:cs="Times New Roman" w:hint="eastAsia"/>
          <w:sz w:val="20"/>
          <w:szCs w:val="20"/>
        </w:rPr>
        <w:t>２０</w:t>
      </w:r>
      <w:r w:rsidRPr="002A4678">
        <w:rPr>
          <w:rFonts w:ascii="Century" w:hAnsi="Century" w:cs="Times New Roman" w:hint="eastAsia"/>
          <w:sz w:val="20"/>
          <w:szCs w:val="20"/>
        </w:rPr>
        <w:t>号）、得意先喪失補償額算定</w:t>
      </w:r>
      <w:r w:rsidR="008979AD">
        <w:rPr>
          <w:rFonts w:ascii="Century" w:hAnsi="Century" w:cs="Times New Roman" w:hint="eastAsia"/>
          <w:sz w:val="20"/>
          <w:szCs w:val="20"/>
        </w:rPr>
        <w:t>書</w:t>
      </w:r>
      <w:r w:rsidRPr="002A4678">
        <w:rPr>
          <w:rFonts w:ascii="Century" w:hAnsi="Century" w:cs="Times New Roman" w:hint="eastAsia"/>
          <w:sz w:val="20"/>
          <w:szCs w:val="20"/>
        </w:rPr>
        <w:t>（様式第</w:t>
      </w:r>
      <w:r w:rsidR="002B64DE" w:rsidRPr="002A4678">
        <w:rPr>
          <w:rFonts w:ascii="Century" w:hAnsi="Century" w:cs="Times New Roman" w:hint="eastAsia"/>
          <w:sz w:val="20"/>
          <w:szCs w:val="20"/>
        </w:rPr>
        <w:t>２４</w:t>
      </w:r>
      <w:r w:rsidR="00AE5EFD">
        <w:rPr>
          <w:rFonts w:ascii="Century" w:hAnsi="Century" w:cs="Times New Roman" w:hint="eastAsia"/>
          <w:sz w:val="20"/>
          <w:szCs w:val="20"/>
        </w:rPr>
        <w:t>号</w:t>
      </w:r>
      <w:r w:rsidRPr="002A4678">
        <w:rPr>
          <w:rFonts w:ascii="Century" w:hAnsi="Century" w:cs="Times New Roman" w:hint="eastAsia"/>
          <w:sz w:val="20"/>
          <w:szCs w:val="20"/>
        </w:rPr>
        <w:t>－１～</w:t>
      </w:r>
      <w:r w:rsidR="00AE5EFD">
        <w:rPr>
          <w:rFonts w:ascii="Century" w:hAnsi="Century" w:cs="Times New Roman" w:hint="eastAsia"/>
          <w:sz w:val="20"/>
          <w:szCs w:val="20"/>
        </w:rPr>
        <w:t>－</w:t>
      </w:r>
      <w:r w:rsidRPr="002A4678">
        <w:rPr>
          <w:rFonts w:ascii="Century" w:hAnsi="Century" w:cs="Times New Roman" w:hint="eastAsia"/>
          <w:sz w:val="20"/>
          <w:szCs w:val="20"/>
        </w:rPr>
        <w:t>４）、費用分解一覧表（様式第</w:t>
      </w:r>
      <w:r w:rsidR="002B64DE" w:rsidRPr="002A4678">
        <w:rPr>
          <w:rFonts w:ascii="Century" w:hAnsi="Century" w:cs="Times New Roman" w:hint="eastAsia"/>
          <w:sz w:val="20"/>
          <w:szCs w:val="20"/>
        </w:rPr>
        <w:t>２４</w:t>
      </w:r>
      <w:r w:rsidR="00AE5EFD">
        <w:rPr>
          <w:rFonts w:ascii="Century" w:hAnsi="Century" w:cs="Times New Roman" w:hint="eastAsia"/>
          <w:sz w:val="20"/>
          <w:szCs w:val="20"/>
        </w:rPr>
        <w:t>号</w:t>
      </w:r>
      <w:r w:rsidR="002B64DE" w:rsidRPr="002A4678">
        <w:rPr>
          <w:rFonts w:ascii="Century" w:hAnsi="Century" w:cs="Times New Roman" w:hint="eastAsia"/>
          <w:sz w:val="20"/>
          <w:szCs w:val="20"/>
        </w:rPr>
        <w:t>－５</w:t>
      </w:r>
      <w:r w:rsidRPr="002A4678">
        <w:rPr>
          <w:rFonts w:ascii="Century" w:hAnsi="Century" w:cs="Times New Roman" w:hint="eastAsia"/>
          <w:sz w:val="20"/>
          <w:szCs w:val="20"/>
        </w:rPr>
        <w:t>）</w:t>
      </w:r>
      <w:r w:rsidR="002E13FC">
        <w:rPr>
          <w:rFonts w:ascii="Century" w:hAnsi="Century" w:cs="Times New Roman" w:hint="eastAsia"/>
          <w:sz w:val="20"/>
          <w:szCs w:val="20"/>
        </w:rPr>
        <w:t>、</w:t>
      </w:r>
      <w:r w:rsidRPr="002A4678">
        <w:rPr>
          <w:rFonts w:ascii="Century" w:hAnsi="Century" w:cs="Times New Roman" w:hint="eastAsia"/>
          <w:sz w:val="20"/>
          <w:szCs w:val="20"/>
        </w:rPr>
        <w:t>固定資産</w:t>
      </w:r>
      <w:r w:rsidR="002E13FC">
        <w:rPr>
          <w:rFonts w:ascii="Century" w:hAnsi="Century" w:cs="Times New Roman" w:hint="eastAsia"/>
          <w:sz w:val="20"/>
          <w:szCs w:val="20"/>
        </w:rPr>
        <w:t>等</w:t>
      </w:r>
      <w:r w:rsidRPr="002A4678">
        <w:rPr>
          <w:rFonts w:ascii="Century" w:hAnsi="Century" w:cs="Times New Roman" w:hint="eastAsia"/>
          <w:sz w:val="20"/>
          <w:szCs w:val="20"/>
        </w:rPr>
        <w:t>の売却損補償</w:t>
      </w:r>
      <w:r w:rsidR="002E13FC">
        <w:rPr>
          <w:rFonts w:ascii="Century" w:hAnsi="Century" w:cs="Times New Roman" w:hint="eastAsia"/>
          <w:sz w:val="20"/>
          <w:szCs w:val="20"/>
        </w:rPr>
        <w:t>額算定書</w:t>
      </w:r>
      <w:r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２３</w:t>
      </w:r>
      <w:r w:rsidRPr="002A4678">
        <w:rPr>
          <w:rFonts w:ascii="Century" w:hAnsi="Century" w:cs="Times New Roman" w:hint="eastAsia"/>
          <w:sz w:val="20"/>
          <w:szCs w:val="20"/>
        </w:rPr>
        <w:t>号）、移転広告費</w:t>
      </w:r>
      <w:r w:rsidR="008979AD">
        <w:rPr>
          <w:rFonts w:ascii="Century" w:hAnsi="Century" w:cs="Times New Roman" w:hint="eastAsia"/>
          <w:sz w:val="20"/>
          <w:szCs w:val="20"/>
        </w:rPr>
        <w:t>等算定書</w:t>
      </w:r>
      <w:r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２５</w:t>
      </w:r>
      <w:r w:rsidRPr="002A4678">
        <w:rPr>
          <w:rFonts w:ascii="Century" w:hAnsi="Century" w:cs="Times New Roman" w:hint="eastAsia"/>
          <w:sz w:val="20"/>
          <w:szCs w:val="20"/>
        </w:rPr>
        <w:t>号）及びそ</w:t>
      </w:r>
      <w:r w:rsidRPr="00621F60">
        <w:rPr>
          <w:rFonts w:ascii="Century" w:hAnsi="Century" w:cs="Times New Roman" w:hint="eastAsia"/>
          <w:sz w:val="20"/>
          <w:szCs w:val="20"/>
        </w:rPr>
        <w:t>の他必要な算定書を用いて次のとおり算定するものとする。</w:t>
      </w:r>
    </w:p>
    <w:p w14:paraId="3049325F"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固定的な経費の補償</w:t>
      </w:r>
    </w:p>
    <w:p w14:paraId="031E43E0"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第３３第１項（２）に規定する固定的な経費の補償は、次によるものとする。</w:t>
      </w:r>
    </w:p>
    <w:p w14:paraId="3B1EA84A"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固定的な経費の補償額＝年間固定的経費認定額×１／３６５×補償期間（日）</w:t>
      </w:r>
    </w:p>
    <w:p w14:paraId="222AF667" w14:textId="77777777" w:rsidR="00A76F3F" w:rsidRDefault="00481462" w:rsidP="00A76F3F">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固定的経費の認定のための判断基準は、</w:t>
      </w:r>
      <w:r w:rsidR="00A76F3F">
        <w:rPr>
          <w:rFonts w:ascii="Century" w:hAnsi="Century" w:cs="Times New Roman" w:hint="eastAsia"/>
          <w:sz w:val="20"/>
          <w:szCs w:val="20"/>
        </w:rPr>
        <w:t>埼玉県県土整備部・都市整備部の</w:t>
      </w:r>
      <w:r w:rsidR="00A76F3F" w:rsidRPr="00621F60">
        <w:rPr>
          <w:rFonts w:ascii="Century" w:hAnsi="Century" w:cs="Times New Roman" w:hint="eastAsia"/>
          <w:sz w:val="20"/>
          <w:szCs w:val="20"/>
        </w:rPr>
        <w:t>公共用地の</w:t>
      </w:r>
      <w:r w:rsidR="00A76F3F">
        <w:rPr>
          <w:rFonts w:ascii="Century" w:hAnsi="Century" w:cs="Times New Roman" w:hint="eastAsia"/>
          <w:sz w:val="20"/>
          <w:szCs w:val="20"/>
        </w:rPr>
        <w:t xml:space="preserve">　</w:t>
      </w:r>
    </w:p>
    <w:p w14:paraId="653B9DE4" w14:textId="77777777" w:rsidR="00A76F3F" w:rsidRDefault="00A76F3F" w:rsidP="00A76F3F">
      <w:pPr>
        <w:rPr>
          <w:rFonts w:ascii="Century" w:hAnsi="Century" w:cs="Times New Roman"/>
          <w:sz w:val="20"/>
          <w:szCs w:val="20"/>
          <w:lang w:eastAsia="zh-TW"/>
        </w:rPr>
      </w:pPr>
      <w:r>
        <w:rPr>
          <w:rFonts w:ascii="Century" w:hAnsi="Century" w:cs="Times New Roman" w:hint="eastAsia"/>
          <w:sz w:val="20"/>
          <w:szCs w:val="20"/>
        </w:rPr>
        <w:t xml:space="preserve">　　　</w:t>
      </w:r>
      <w:r w:rsidRPr="00621F60">
        <w:rPr>
          <w:rFonts w:ascii="Century" w:hAnsi="Century" w:cs="Times New Roman" w:hint="eastAsia"/>
          <w:sz w:val="20"/>
          <w:szCs w:val="20"/>
        </w:rPr>
        <w:t>取得に伴う損失補償</w:t>
      </w:r>
      <w:r>
        <w:rPr>
          <w:rFonts w:ascii="Century" w:hAnsi="Century" w:cs="Times New Roman" w:hint="eastAsia"/>
          <w:sz w:val="20"/>
          <w:szCs w:val="20"/>
        </w:rPr>
        <w:t>取扱要領</w:t>
      </w:r>
      <w:r w:rsidRPr="00621F60">
        <w:rPr>
          <w:rFonts w:ascii="Century" w:hAnsi="Century" w:cs="Times New Roman" w:hint="eastAsia"/>
          <w:sz w:val="20"/>
          <w:szCs w:val="20"/>
        </w:rPr>
        <w:t>（以下「</w:t>
      </w:r>
      <w:r>
        <w:rPr>
          <w:rFonts w:ascii="Century" w:hAnsi="Century" w:cs="Times New Roman" w:hint="eastAsia"/>
          <w:sz w:val="20"/>
          <w:szCs w:val="20"/>
        </w:rPr>
        <w:t>取扱要領</w:t>
      </w:r>
      <w:r w:rsidRPr="00621F60">
        <w:rPr>
          <w:rFonts w:ascii="Century" w:hAnsi="Century" w:cs="Times New Roman" w:hint="eastAsia"/>
          <w:sz w:val="20"/>
          <w:szCs w:val="20"/>
        </w:rPr>
        <w:t>」という。</w:t>
      </w:r>
      <w:r w:rsidRPr="00621F60">
        <w:rPr>
          <w:rFonts w:ascii="Century" w:hAnsi="Century" w:cs="Times New Roman" w:hint="eastAsia"/>
          <w:sz w:val="20"/>
          <w:szCs w:val="20"/>
          <w:lang w:eastAsia="zh-TW"/>
        </w:rPr>
        <w:t>）</w:t>
      </w:r>
      <w:r>
        <w:rPr>
          <w:rFonts w:ascii="Century" w:hAnsi="Century" w:cs="Times New Roman" w:hint="eastAsia"/>
          <w:sz w:val="20"/>
          <w:szCs w:val="20"/>
          <w:lang w:eastAsia="zh-TW"/>
        </w:rPr>
        <w:t>別表５固定的経費認定一覧表</w:t>
      </w:r>
    </w:p>
    <w:p w14:paraId="3B2510D1" w14:textId="77777777" w:rsidR="00C67005" w:rsidRPr="00621F60" w:rsidRDefault="00A76F3F" w:rsidP="00A76F3F">
      <w:pPr>
        <w:rPr>
          <w:rFonts w:ascii="Century" w:hAnsi="Century" w:cs="Times New Roman"/>
          <w:sz w:val="20"/>
          <w:szCs w:val="20"/>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によるものとする。</w:t>
      </w:r>
    </w:p>
    <w:p w14:paraId="1802E55D"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従業員に対する休業手当相当額の補償</w:t>
      </w:r>
    </w:p>
    <w:p w14:paraId="4225E68B" w14:textId="77777777" w:rsidR="00481462" w:rsidRDefault="00481462"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第３３第１項（３）に規定する従業員に対する休業手当相当額の補償は、次による</w:t>
      </w:r>
    </w:p>
    <w:p w14:paraId="430A4075" w14:textId="77777777" w:rsidR="00C67005" w:rsidRPr="00621F60" w:rsidRDefault="0048146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ものとする。</w:t>
      </w:r>
    </w:p>
    <w:p w14:paraId="7B5799CC" w14:textId="77777777" w:rsidR="00B021A4"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休業手当相当額の補償額＝平均賃金×補償率</w:t>
      </w:r>
      <w:r w:rsidR="00C67005" w:rsidRPr="00621F60">
        <w:rPr>
          <w:rFonts w:ascii="Century" w:hAnsi="Century" w:cs="Times New Roman"/>
          <w:sz w:val="20"/>
          <w:szCs w:val="20"/>
        </w:rPr>
        <w:t>(80</w:t>
      </w:r>
      <w:r w:rsidR="00C67005" w:rsidRPr="00621F60">
        <w:rPr>
          <w:rFonts w:ascii="Century" w:hAnsi="Century" w:cs="Times New Roman" w:hint="eastAsia"/>
          <w:sz w:val="20"/>
          <w:szCs w:val="20"/>
        </w:rPr>
        <w:t>／</w:t>
      </w:r>
      <w:r w:rsidR="00C67005" w:rsidRPr="00621F60">
        <w:rPr>
          <w:rFonts w:ascii="Century" w:hAnsi="Century" w:cs="Times New Roman"/>
          <w:sz w:val="20"/>
          <w:szCs w:val="20"/>
        </w:rPr>
        <w:t>100</w:t>
      </w:r>
      <w:r w:rsidR="00C67005" w:rsidRPr="00621F60">
        <w:rPr>
          <w:rFonts w:ascii="Century" w:hAnsi="Century" w:cs="Times New Roman" w:hint="eastAsia"/>
          <w:sz w:val="20"/>
          <w:szCs w:val="20"/>
        </w:rPr>
        <w:t>を標準として</w:t>
      </w:r>
      <w:r w:rsidR="00C67005" w:rsidRPr="00621F60">
        <w:rPr>
          <w:rFonts w:ascii="Century" w:hAnsi="Century" w:cs="Times New Roman"/>
          <w:sz w:val="20"/>
          <w:szCs w:val="20"/>
        </w:rPr>
        <w:t>60</w:t>
      </w:r>
      <w:r w:rsidR="00C67005" w:rsidRPr="00621F60">
        <w:rPr>
          <w:rFonts w:ascii="Century" w:hAnsi="Century" w:cs="Times New Roman" w:hint="eastAsia"/>
          <w:sz w:val="20"/>
          <w:szCs w:val="20"/>
        </w:rPr>
        <w:t>／</w:t>
      </w:r>
      <w:r w:rsidR="00C67005" w:rsidRPr="00621F60">
        <w:rPr>
          <w:rFonts w:ascii="Century" w:hAnsi="Century" w:cs="Times New Roman"/>
          <w:sz w:val="20"/>
          <w:szCs w:val="20"/>
        </w:rPr>
        <w:t>100</w:t>
      </w:r>
      <w:r w:rsidR="00C67005" w:rsidRPr="00621F60">
        <w:rPr>
          <w:rFonts w:ascii="Century" w:hAnsi="Century" w:cs="Times New Roman" w:hint="eastAsia"/>
          <w:sz w:val="20"/>
          <w:szCs w:val="20"/>
        </w:rPr>
        <w:t>～</w:t>
      </w:r>
    </w:p>
    <w:p w14:paraId="6AB42A62" w14:textId="77777777" w:rsidR="00C67005" w:rsidRPr="00621F60"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100</w:t>
      </w:r>
      <w:r w:rsidR="00C67005" w:rsidRPr="00621F60">
        <w:rPr>
          <w:rFonts w:ascii="Century" w:hAnsi="Century" w:cs="Times New Roman" w:hint="eastAsia"/>
          <w:sz w:val="20"/>
          <w:szCs w:val="20"/>
        </w:rPr>
        <w:t>／</w:t>
      </w:r>
      <w:r w:rsidR="00C67005" w:rsidRPr="00621F60">
        <w:rPr>
          <w:rFonts w:ascii="Century" w:hAnsi="Century" w:cs="Times New Roman"/>
          <w:sz w:val="20"/>
          <w:szCs w:val="20"/>
        </w:rPr>
        <w:t xml:space="preserve">100 </w:t>
      </w:r>
      <w:r w:rsidR="00C67005" w:rsidRPr="00621F60">
        <w:rPr>
          <w:rFonts w:ascii="Century" w:hAnsi="Century" w:cs="Times New Roman" w:hint="eastAsia"/>
          <w:sz w:val="20"/>
          <w:szCs w:val="20"/>
        </w:rPr>
        <w:t>の範囲の率</w:t>
      </w:r>
      <w:r w:rsidR="00C67005" w:rsidRPr="00621F60">
        <w:rPr>
          <w:rFonts w:ascii="Century" w:hAnsi="Century" w:cs="Times New Roman"/>
          <w:sz w:val="20"/>
          <w:szCs w:val="20"/>
        </w:rPr>
        <w:t>)</w:t>
      </w:r>
      <w:r w:rsidR="00C67005" w:rsidRPr="00621F60">
        <w:rPr>
          <w:rFonts w:ascii="Century" w:hAnsi="Century" w:cs="Times New Roman" w:hint="eastAsia"/>
          <w:sz w:val="20"/>
          <w:szCs w:val="20"/>
        </w:rPr>
        <w:t>×補償期間（日）</w:t>
      </w:r>
    </w:p>
    <w:p w14:paraId="1CCAD46F" w14:textId="77777777" w:rsidR="00C67005" w:rsidRPr="00621F60"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休業期間中の収益減又は所得減の補償</w:t>
      </w:r>
    </w:p>
    <w:p w14:paraId="2C447034" w14:textId="77777777" w:rsidR="00B021A4" w:rsidRDefault="00B021A4"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第３３第１項（４）に規定する休業期間中の収益減又は所得減の補償額は、次によ</w:t>
      </w:r>
    </w:p>
    <w:p w14:paraId="5891587A" w14:textId="77777777" w:rsidR="00C67005" w:rsidRPr="00621F60"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るものとする。</w:t>
      </w:r>
    </w:p>
    <w:p w14:paraId="5AFC1523" w14:textId="77777777" w:rsidR="00B021A4"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休業期間中の収益減又は所得減の補償額＝年間の認定収益（又は所得）額×１／３６５</w:t>
      </w:r>
    </w:p>
    <w:p w14:paraId="13C3D13C" w14:textId="77777777" w:rsidR="00C67005" w:rsidRPr="00621F60"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×補償期間（日）</w:t>
      </w:r>
    </w:p>
    <w:p w14:paraId="5A3EA564" w14:textId="77777777" w:rsidR="00C67005" w:rsidRPr="00621F60" w:rsidRDefault="00B021A4"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四</w:t>
      </w:r>
      <w:r>
        <w:rPr>
          <w:rFonts w:ascii="Century" w:hAnsi="Century" w:cs="Times New Roman" w:hint="eastAsia"/>
          <w:sz w:val="20"/>
          <w:szCs w:val="20"/>
        </w:rPr>
        <w:t xml:space="preserve">　</w:t>
      </w:r>
      <w:r w:rsidR="00C67005" w:rsidRPr="00621F60">
        <w:rPr>
          <w:rFonts w:ascii="Century" w:hAnsi="Century" w:cs="Times New Roman" w:hint="eastAsia"/>
          <w:sz w:val="20"/>
          <w:szCs w:val="20"/>
        </w:rPr>
        <w:t>一時的に得意を喪失することによって通常生ずる損失額の補償</w:t>
      </w:r>
    </w:p>
    <w:p w14:paraId="305BC8D1" w14:textId="77777777" w:rsidR="005D0055" w:rsidRDefault="00B021A4"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第３３第１項（５）に規定する一時的に得意を喪失することによって通常生ずる損</w:t>
      </w:r>
    </w:p>
    <w:p w14:paraId="4C33CB73" w14:textId="77777777" w:rsidR="00C67005" w:rsidRPr="00621F60" w:rsidRDefault="005D0055"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失額の補償は、次によるものとする。</w:t>
      </w:r>
    </w:p>
    <w:p w14:paraId="7A10C63A"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一時的に得意を喪失することによって通常生ずる損失額＝従前の１か月の売上高×売</w:t>
      </w:r>
    </w:p>
    <w:p w14:paraId="70919BE6"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上減少率×限界利益率</w:t>
      </w:r>
    </w:p>
    <w:p w14:paraId="1D16B813"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従前の１か月の売上高＝年間の売上高÷１２か月</w:t>
      </w:r>
    </w:p>
    <w:p w14:paraId="0BA06B93"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年間の売上高は、売上高から売上値引等及び雑収入を加減した額とする。</w:t>
      </w:r>
    </w:p>
    <w:p w14:paraId="244BA27F"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限界利益率＝</w:t>
      </w:r>
      <w:r w:rsidR="00C67005" w:rsidRPr="00621F60">
        <w:rPr>
          <w:rFonts w:ascii="Century" w:hAnsi="Century" w:cs="Times New Roman"/>
          <w:sz w:val="20"/>
          <w:szCs w:val="20"/>
        </w:rPr>
        <w:t>(</w:t>
      </w:r>
      <w:r w:rsidR="00C67005" w:rsidRPr="00621F60">
        <w:rPr>
          <w:rFonts w:ascii="Century" w:hAnsi="Century" w:cs="Times New Roman" w:hint="eastAsia"/>
          <w:sz w:val="20"/>
          <w:szCs w:val="20"/>
        </w:rPr>
        <w:t>固定費＋利益）÷売上高又は（売上高－変動費）÷売上高（小数点以下</w:t>
      </w:r>
    </w:p>
    <w:p w14:paraId="04A5AF8B"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第四位切り捨て）</w:t>
      </w:r>
    </w:p>
    <w:p w14:paraId="634C0CF5" w14:textId="77777777" w:rsidR="00F41E12"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売上減少率は、</w:t>
      </w:r>
      <w:r w:rsidR="00A76F3F">
        <w:rPr>
          <w:rFonts w:ascii="Century" w:hAnsi="Century" w:cs="Times New Roman" w:hint="eastAsia"/>
          <w:sz w:val="20"/>
          <w:szCs w:val="20"/>
        </w:rPr>
        <w:t>取扱要領</w:t>
      </w:r>
      <w:r w:rsidR="00C67005" w:rsidRPr="00A76F3F">
        <w:rPr>
          <w:rFonts w:ascii="Century" w:hAnsi="Century" w:cs="Times New Roman" w:hint="eastAsia"/>
          <w:sz w:val="20"/>
          <w:szCs w:val="20"/>
        </w:rPr>
        <w:t>別表</w:t>
      </w:r>
      <w:r w:rsidR="00A76F3F" w:rsidRPr="00A76F3F">
        <w:rPr>
          <w:rFonts w:ascii="Century" w:hAnsi="Century" w:cs="Times New Roman" w:hint="eastAsia"/>
          <w:sz w:val="20"/>
          <w:szCs w:val="20"/>
        </w:rPr>
        <w:t>１</w:t>
      </w:r>
      <w:r w:rsidR="00F41E12">
        <w:rPr>
          <w:rFonts w:ascii="Century" w:hAnsi="Century" w:cs="Times New Roman" w:hint="eastAsia"/>
          <w:sz w:val="20"/>
          <w:szCs w:val="20"/>
        </w:rPr>
        <w:t>売上減少率表</w:t>
      </w:r>
      <w:r w:rsidR="00C67005" w:rsidRPr="00621F60">
        <w:rPr>
          <w:rFonts w:ascii="Century" w:hAnsi="Century" w:cs="Times New Roman" w:hint="eastAsia"/>
          <w:sz w:val="20"/>
          <w:szCs w:val="20"/>
        </w:rPr>
        <w:t>によるものとし、限界利益率算定に係る固</w:t>
      </w:r>
    </w:p>
    <w:p w14:paraId="779A0C4F" w14:textId="77777777" w:rsidR="00C67005" w:rsidRPr="00621F60" w:rsidRDefault="00F41E1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定費等の認定は、</w:t>
      </w:r>
      <w:r>
        <w:rPr>
          <w:rFonts w:ascii="Century" w:hAnsi="Century" w:cs="Times New Roman" w:hint="eastAsia"/>
          <w:sz w:val="20"/>
          <w:szCs w:val="20"/>
        </w:rPr>
        <w:t>取扱要領</w:t>
      </w:r>
      <w:r w:rsidR="00C67005" w:rsidRPr="00F41E12">
        <w:rPr>
          <w:rFonts w:ascii="Century" w:hAnsi="Century" w:cs="Times New Roman" w:hint="eastAsia"/>
          <w:sz w:val="20"/>
          <w:szCs w:val="20"/>
        </w:rPr>
        <w:t>別表</w:t>
      </w:r>
      <w:r w:rsidRPr="00F41E12">
        <w:rPr>
          <w:rFonts w:ascii="Century" w:hAnsi="Century" w:cs="Times New Roman" w:hint="eastAsia"/>
          <w:sz w:val="20"/>
          <w:szCs w:val="20"/>
        </w:rPr>
        <w:t>２</w:t>
      </w:r>
      <w:r w:rsidR="00C67005" w:rsidRPr="00F41E12">
        <w:rPr>
          <w:rFonts w:ascii="Century" w:hAnsi="Century" w:cs="Times New Roman" w:hint="eastAsia"/>
          <w:sz w:val="20"/>
          <w:szCs w:val="20"/>
        </w:rPr>
        <w:t>費用分解基準一覧表</w:t>
      </w:r>
      <w:r w:rsidR="00C67005" w:rsidRPr="00621F60">
        <w:rPr>
          <w:rFonts w:ascii="Century" w:hAnsi="Century" w:cs="Times New Roman" w:hint="eastAsia"/>
          <w:sz w:val="20"/>
          <w:szCs w:val="20"/>
        </w:rPr>
        <w:t>によるものとする。</w:t>
      </w:r>
    </w:p>
    <w:p w14:paraId="6BD735D2"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五</w:t>
      </w:r>
      <w:r>
        <w:rPr>
          <w:rFonts w:ascii="Century" w:hAnsi="Century" w:cs="Times New Roman" w:hint="eastAsia"/>
          <w:sz w:val="20"/>
          <w:szCs w:val="20"/>
        </w:rPr>
        <w:t xml:space="preserve">　</w:t>
      </w:r>
      <w:r w:rsidR="00C67005" w:rsidRPr="00621F60">
        <w:rPr>
          <w:rFonts w:ascii="Century" w:hAnsi="Century" w:cs="Times New Roman" w:hint="eastAsia"/>
          <w:sz w:val="20"/>
          <w:szCs w:val="20"/>
        </w:rPr>
        <w:t>商品、仕掛品等の減損の補償</w:t>
      </w:r>
    </w:p>
    <w:p w14:paraId="3A38B4B2"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基準第４８条第１項第４号に規定する商品、仕掛品等の減損の補償について、商品、仕</w:t>
      </w:r>
    </w:p>
    <w:p w14:paraId="2C78F0CC"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掛品等の移転に伴う減損は、割増運賃及び運送保険料相当額を専門業者等からの見積等</w:t>
      </w:r>
    </w:p>
    <w:p w14:paraId="36BA9DAC"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により算定するものとする。</w:t>
      </w:r>
    </w:p>
    <w:p w14:paraId="303FA7FA"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商品、仕掛品等の保管に伴う減損は、保管料の割増料金を専門業者等からの見積等によ</w:t>
      </w:r>
    </w:p>
    <w:p w14:paraId="151BE928"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り算定するものとする。ただし、保管することが不可能なもの及び保管することにより商</w:t>
      </w:r>
    </w:p>
    <w:p w14:paraId="6ACC5402"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品価値を失うものについては、費用価格（仕入費及び加工費等）の５０％を標準として、</w:t>
      </w:r>
    </w:p>
    <w:p w14:paraId="3BBFBE92"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売却損を算定するものとする。</w:t>
      </w:r>
    </w:p>
    <w:p w14:paraId="45FECBF8"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六</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移転広告費その他店舗等の移転に伴い通常生ずる損失額の補償</w:t>
      </w:r>
    </w:p>
    <w:p w14:paraId="5AE3B645"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基準第４８条第１項第４号に規定する移転広告費その他店舗等の移転に伴い通常生ず</w:t>
      </w:r>
    </w:p>
    <w:p w14:paraId="6CD4525A" w14:textId="77777777" w:rsidR="00086BB6"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る損失額の補償は、当該地域の実情、営業所の業種、規模及び商圏の範囲等に応じ、次を</w:t>
      </w:r>
    </w:p>
    <w:p w14:paraId="28682602" w14:textId="77777777" w:rsidR="00C67005"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参考に算定するものとする。</w:t>
      </w:r>
    </w:p>
    <w:p w14:paraId="3E86D000" w14:textId="77777777" w:rsidR="00F41E12" w:rsidRDefault="00F41E12" w:rsidP="00621F60">
      <w:pPr>
        <w:rPr>
          <w:rFonts w:ascii="Century" w:hAnsi="Century" w:cs="Times New Roman"/>
          <w:sz w:val="20"/>
          <w:szCs w:val="20"/>
        </w:rPr>
      </w:pPr>
      <w:r>
        <w:rPr>
          <w:rFonts w:ascii="Century" w:hAnsi="Century" w:cs="Times New Roman" w:hint="eastAsia"/>
          <w:sz w:val="20"/>
          <w:szCs w:val="20"/>
        </w:rPr>
        <w:t xml:space="preserve">　　　　なお、標準的な営業形態と認められる場合は、営業補償に係る移転広告費等の補償額基</w:t>
      </w:r>
    </w:p>
    <w:p w14:paraId="54E66F75" w14:textId="77777777" w:rsidR="00F41E12" w:rsidRPr="00621F60" w:rsidRDefault="00F41E12" w:rsidP="00621F60">
      <w:pPr>
        <w:rPr>
          <w:rFonts w:ascii="Century" w:hAnsi="Century" w:cs="Times New Roman"/>
          <w:sz w:val="20"/>
          <w:szCs w:val="20"/>
        </w:rPr>
      </w:pPr>
      <w:r>
        <w:rPr>
          <w:rFonts w:ascii="Century" w:hAnsi="Century" w:cs="Times New Roman" w:hint="eastAsia"/>
          <w:sz w:val="20"/>
          <w:szCs w:val="20"/>
        </w:rPr>
        <w:t xml:space="preserve">　　　準表によることができる。</w:t>
      </w:r>
    </w:p>
    <w:p w14:paraId="274EC514"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移転広告費等</w:t>
      </w:r>
    </w:p>
    <w:p w14:paraId="13EB677C"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移転広告費</w:t>
      </w:r>
    </w:p>
    <w:p w14:paraId="48EDC402"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移転広告費＝</w:t>
      </w:r>
      <w:r w:rsidR="00C67005" w:rsidRPr="00621F60">
        <w:rPr>
          <w:rFonts w:ascii="Century" w:hAnsi="Century" w:cs="Times New Roman"/>
          <w:sz w:val="20"/>
          <w:szCs w:val="20"/>
        </w:rPr>
        <w:t>(</w:t>
      </w:r>
      <w:r w:rsidR="00C67005" w:rsidRPr="00621F60">
        <w:rPr>
          <w:rFonts w:ascii="Century" w:hAnsi="Century" w:cs="Times New Roman" w:hint="eastAsia"/>
          <w:sz w:val="20"/>
          <w:szCs w:val="20"/>
        </w:rPr>
        <w:t>広告枚数×印刷・用紙代＋諸経費）×回数</w:t>
      </w:r>
    </w:p>
    <w:p w14:paraId="648550E6"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移転通知費</w:t>
      </w:r>
    </w:p>
    <w:p w14:paraId="697D6F07"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移転通知費＝移転通知枚数×印刷・葉書代＋諸経費</w:t>
      </w:r>
    </w:p>
    <w:p w14:paraId="0C1959D4"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開店費用等</w:t>
      </w:r>
    </w:p>
    <w:p w14:paraId="4397DE47"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イ</w:t>
      </w:r>
      <w:r>
        <w:rPr>
          <w:rFonts w:ascii="Century" w:hAnsi="Century" w:cs="Times New Roman" w:hint="eastAsia"/>
          <w:sz w:val="20"/>
          <w:szCs w:val="20"/>
        </w:rPr>
        <w:t xml:space="preserve">　</w:t>
      </w:r>
      <w:r w:rsidR="00C67005" w:rsidRPr="00621F60">
        <w:rPr>
          <w:rFonts w:ascii="Century" w:hAnsi="Century" w:cs="Times New Roman" w:hint="eastAsia"/>
          <w:sz w:val="20"/>
          <w:szCs w:val="20"/>
        </w:rPr>
        <w:t>開店祝費</w:t>
      </w:r>
    </w:p>
    <w:p w14:paraId="34370F7A" w14:textId="77777777" w:rsidR="00086BB6" w:rsidRDefault="00086BB6" w:rsidP="00621F60">
      <w:pPr>
        <w:rPr>
          <w:rFonts w:ascii="Century" w:hAnsi="Century" w:cs="Times New Roman"/>
          <w:sz w:val="20"/>
          <w:szCs w:val="20"/>
          <w:lang w:eastAsia="zh-TW"/>
        </w:rPr>
      </w:pPr>
      <w:r>
        <w:rPr>
          <w:rFonts w:ascii="Century" w:hAnsi="Century" w:cs="Times New Roman" w:hint="eastAsia"/>
          <w:sz w:val="20"/>
          <w:szCs w:val="20"/>
        </w:rPr>
        <w:t xml:space="preserve">　　　　　　</w:t>
      </w:r>
      <w:r w:rsidR="00C67005" w:rsidRPr="00621F60">
        <w:rPr>
          <w:rFonts w:ascii="Century" w:hAnsi="Century" w:cs="Times New Roman" w:hint="eastAsia"/>
          <w:sz w:val="20"/>
          <w:szCs w:val="20"/>
          <w:lang w:eastAsia="zh-TW"/>
        </w:rPr>
        <w:t>開店祝費＝招待客数×（招待状代＋印刷代＋封書代＋切手代＋酒肴代＋記念品代</w:t>
      </w:r>
    </w:p>
    <w:p w14:paraId="3F599250"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＋諸経費）</w:t>
      </w:r>
    </w:p>
    <w:p w14:paraId="6A4EDC7A"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ロ</w:t>
      </w:r>
      <w:r>
        <w:rPr>
          <w:rFonts w:ascii="Century" w:hAnsi="Century" w:cs="Times New Roman" w:hint="eastAsia"/>
          <w:sz w:val="20"/>
          <w:szCs w:val="20"/>
        </w:rPr>
        <w:t xml:space="preserve">　</w:t>
      </w:r>
      <w:r w:rsidR="00C67005" w:rsidRPr="00621F60">
        <w:rPr>
          <w:rFonts w:ascii="Century" w:hAnsi="Century" w:cs="Times New Roman" w:hint="eastAsia"/>
          <w:sz w:val="20"/>
          <w:szCs w:val="20"/>
        </w:rPr>
        <w:t>粗品費</w:t>
      </w:r>
    </w:p>
    <w:p w14:paraId="6E6D3738" w14:textId="77777777" w:rsidR="00C67005" w:rsidRPr="00621F60" w:rsidRDefault="00086BB6" w:rsidP="00621F60">
      <w:pPr>
        <w:rPr>
          <w:rFonts w:ascii="Century" w:hAnsi="Century" w:cs="Times New Roman"/>
          <w:sz w:val="20"/>
          <w:szCs w:val="20"/>
          <w:lang w:eastAsia="zh-TW"/>
        </w:rPr>
      </w:pPr>
      <w:r>
        <w:rPr>
          <w:rFonts w:ascii="Century" w:hAnsi="Century" w:cs="Times New Roman" w:hint="eastAsia"/>
          <w:sz w:val="20"/>
          <w:szCs w:val="20"/>
        </w:rPr>
        <w:t xml:space="preserve">　　　　　　</w:t>
      </w:r>
      <w:r w:rsidR="00C67005" w:rsidRPr="00621F60">
        <w:rPr>
          <w:rFonts w:ascii="Century" w:hAnsi="Century" w:cs="Times New Roman" w:hint="eastAsia"/>
          <w:sz w:val="20"/>
          <w:szCs w:val="20"/>
          <w:lang w:eastAsia="zh-TW"/>
        </w:rPr>
        <w:t>粗品費＝顧客数×粗品代</w:t>
      </w:r>
    </w:p>
    <w:p w14:paraId="6EEC45B1"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lang w:eastAsia="zh-TW"/>
        </w:rPr>
        <w:t xml:space="preserve">　　　　</w:t>
      </w:r>
      <w:r w:rsidR="00C67005" w:rsidRPr="00621F60">
        <w:rPr>
          <w:rFonts w:ascii="Century" w:hAnsi="Century" w:cs="Times New Roman" w:hint="eastAsia"/>
          <w:sz w:val="20"/>
          <w:szCs w:val="20"/>
        </w:rPr>
        <w:t>ハ</w:t>
      </w:r>
      <w:r>
        <w:rPr>
          <w:rFonts w:ascii="Century" w:hAnsi="Century" w:cs="Times New Roman" w:hint="eastAsia"/>
          <w:sz w:val="20"/>
          <w:szCs w:val="20"/>
        </w:rPr>
        <w:t xml:space="preserve">　</w:t>
      </w:r>
      <w:r w:rsidR="00C67005" w:rsidRPr="00621F60">
        <w:rPr>
          <w:rFonts w:ascii="Century" w:hAnsi="Century" w:cs="Times New Roman" w:hint="eastAsia"/>
          <w:sz w:val="20"/>
          <w:szCs w:val="20"/>
        </w:rPr>
        <w:t>捨て看板費</w:t>
      </w:r>
    </w:p>
    <w:p w14:paraId="793A9C4C"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捨て看板費＝本数×看板費単価</w:t>
      </w:r>
    </w:p>
    <w:p w14:paraId="588AF955" w14:textId="77777777" w:rsidR="00C67005" w:rsidRPr="00621F60"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その他の費用</w:t>
      </w:r>
    </w:p>
    <w:p w14:paraId="668C171B" w14:textId="77777777" w:rsidR="00915E33" w:rsidRDefault="00086BB6"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法令上の手続及びその他の諸経費、野立看板の書替えに要する費用、営業用自動車</w:t>
      </w:r>
    </w:p>
    <w:p w14:paraId="275F4FDC" w14:textId="77777777" w:rsidR="00C67005" w:rsidRPr="00621F60" w:rsidRDefault="00915E3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の車体文字の書替えに要する費用等</w:t>
      </w:r>
    </w:p>
    <w:p w14:paraId="0E8777BA" w14:textId="77777777" w:rsidR="00C67005" w:rsidRPr="00621F60" w:rsidRDefault="00915E3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（営業休止の補償（仮営業所を設置して営業を継続する場合）の算定）</w:t>
      </w:r>
    </w:p>
    <w:p w14:paraId="7E08D503" w14:textId="77777777" w:rsidR="00D545C1" w:rsidRPr="002A4678" w:rsidRDefault="00C67005" w:rsidP="00621F60">
      <w:pPr>
        <w:rPr>
          <w:rFonts w:ascii="Century" w:hAnsi="Century" w:cs="Times New Roman"/>
          <w:sz w:val="20"/>
          <w:szCs w:val="20"/>
        </w:rPr>
      </w:pPr>
      <w:r w:rsidRPr="00621F60">
        <w:rPr>
          <w:rFonts w:ascii="Century" w:hAnsi="Century" w:cs="Times New Roman" w:hint="eastAsia"/>
          <w:sz w:val="20"/>
          <w:szCs w:val="20"/>
        </w:rPr>
        <w:t>第８条</w:t>
      </w:r>
      <w:r w:rsidR="00915E33">
        <w:rPr>
          <w:rFonts w:ascii="Century" w:hAnsi="Century" w:cs="Times New Roman" w:hint="eastAsia"/>
          <w:sz w:val="20"/>
          <w:szCs w:val="20"/>
        </w:rPr>
        <w:t xml:space="preserve">　</w:t>
      </w:r>
      <w:r w:rsidRPr="00621F60">
        <w:rPr>
          <w:rFonts w:ascii="Century" w:hAnsi="Century" w:cs="Times New Roman" w:hint="eastAsia"/>
          <w:sz w:val="20"/>
          <w:szCs w:val="20"/>
        </w:rPr>
        <w:t>仮営業所を設置し</w:t>
      </w:r>
      <w:r w:rsidRPr="002A4678">
        <w:rPr>
          <w:rFonts w:ascii="Century" w:hAnsi="Century" w:cs="Times New Roman" w:hint="eastAsia"/>
          <w:sz w:val="20"/>
          <w:szCs w:val="20"/>
        </w:rPr>
        <w:t>て営業を継続する場合の算定は、</w:t>
      </w:r>
      <w:r w:rsidR="008979AD">
        <w:rPr>
          <w:rFonts w:ascii="Century" w:hAnsi="Century" w:cs="Times New Roman" w:hint="eastAsia"/>
          <w:sz w:val="20"/>
          <w:szCs w:val="20"/>
        </w:rPr>
        <w:t>営業補償金算定書</w:t>
      </w:r>
      <w:r w:rsidRPr="002A4678">
        <w:rPr>
          <w:rFonts w:ascii="Century" w:hAnsi="Century" w:cs="Times New Roman" w:hint="eastAsia"/>
          <w:sz w:val="20"/>
          <w:szCs w:val="20"/>
        </w:rPr>
        <w:t>（営業休止</w:t>
      </w:r>
      <w:r w:rsidR="008979AD">
        <w:rPr>
          <w:rFonts w:ascii="Century" w:hAnsi="Century" w:cs="Times New Roman" w:hint="eastAsia"/>
          <w:sz w:val="20"/>
          <w:szCs w:val="20"/>
        </w:rPr>
        <w:t>の補償</w:t>
      </w:r>
      <w:r w:rsidRPr="002A4678">
        <w:rPr>
          <w:rFonts w:ascii="Century" w:hAnsi="Century" w:cs="Times New Roman" w:hint="eastAsia"/>
          <w:sz w:val="20"/>
          <w:szCs w:val="20"/>
        </w:rPr>
        <w:t>）</w:t>
      </w:r>
    </w:p>
    <w:p w14:paraId="33E0C801" w14:textId="77777777" w:rsidR="00C67005" w:rsidRPr="002A4678" w:rsidRDefault="00D545C1" w:rsidP="008979AD">
      <w:pPr>
        <w:ind w:left="200" w:hangingChars="100" w:hanging="200"/>
        <w:rPr>
          <w:rFonts w:ascii="Century" w:hAnsi="Century" w:cs="Times New Roman"/>
          <w:sz w:val="20"/>
          <w:szCs w:val="20"/>
        </w:rPr>
      </w:pPr>
      <w:r w:rsidRPr="002A4678">
        <w:rPr>
          <w:rFonts w:ascii="Century" w:hAnsi="Century" w:cs="Times New Roman" w:hint="eastAsia"/>
          <w:sz w:val="20"/>
          <w:szCs w:val="20"/>
        </w:rPr>
        <w:t xml:space="preserve">　</w:t>
      </w:r>
      <w:r w:rsidR="00C67005"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１７</w:t>
      </w:r>
      <w:r w:rsidR="00AE5EFD">
        <w:rPr>
          <w:rFonts w:ascii="Century" w:hAnsi="Century" w:cs="Times New Roman" w:hint="eastAsia"/>
          <w:sz w:val="20"/>
          <w:szCs w:val="20"/>
        </w:rPr>
        <w:t>号</w:t>
      </w:r>
      <w:r w:rsidR="00C67005" w:rsidRPr="002A4678">
        <w:rPr>
          <w:rFonts w:ascii="Century" w:hAnsi="Century" w:cs="Times New Roman" w:hint="eastAsia"/>
          <w:sz w:val="20"/>
          <w:szCs w:val="20"/>
        </w:rPr>
        <w:t>－２）、認定収益額算定</w:t>
      </w:r>
      <w:r w:rsidR="008979AD">
        <w:rPr>
          <w:rFonts w:ascii="Century" w:hAnsi="Century" w:cs="Times New Roman" w:hint="eastAsia"/>
          <w:sz w:val="20"/>
          <w:szCs w:val="20"/>
        </w:rPr>
        <w:t>書（</w:t>
      </w:r>
      <w:r w:rsidR="00C67005"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２０</w:t>
      </w:r>
      <w:r w:rsidR="00C67005" w:rsidRPr="002A4678">
        <w:rPr>
          <w:rFonts w:ascii="Century" w:hAnsi="Century" w:cs="Times New Roman" w:hint="eastAsia"/>
          <w:sz w:val="20"/>
          <w:szCs w:val="20"/>
        </w:rPr>
        <w:t>号）、得意先喪失補償額算定</w:t>
      </w:r>
      <w:r w:rsidR="008979AD">
        <w:rPr>
          <w:rFonts w:ascii="Century" w:hAnsi="Century" w:cs="Times New Roman" w:hint="eastAsia"/>
          <w:sz w:val="20"/>
          <w:szCs w:val="20"/>
        </w:rPr>
        <w:t>書</w:t>
      </w:r>
      <w:r w:rsidR="00C67005" w:rsidRPr="002A4678">
        <w:rPr>
          <w:rFonts w:ascii="Century" w:hAnsi="Century" w:cs="Times New Roman" w:hint="eastAsia"/>
          <w:sz w:val="20"/>
          <w:szCs w:val="20"/>
        </w:rPr>
        <w:t>（様式第</w:t>
      </w:r>
      <w:r w:rsidR="002A4678" w:rsidRPr="002A4678">
        <w:rPr>
          <w:rFonts w:ascii="Century" w:hAnsi="Century" w:cs="Times New Roman" w:hint="eastAsia"/>
          <w:sz w:val="20"/>
          <w:szCs w:val="20"/>
        </w:rPr>
        <w:lastRenderedPageBreak/>
        <w:t>２４</w:t>
      </w:r>
      <w:r w:rsidR="00C67005" w:rsidRPr="002A4678">
        <w:rPr>
          <w:rFonts w:ascii="Century" w:hAnsi="Century" w:cs="Times New Roman" w:hint="eastAsia"/>
          <w:sz w:val="20"/>
          <w:szCs w:val="20"/>
        </w:rPr>
        <w:t>号－１～</w:t>
      </w:r>
      <w:r w:rsidR="00AE5EFD">
        <w:rPr>
          <w:rFonts w:ascii="Century" w:hAnsi="Century" w:cs="Times New Roman" w:hint="eastAsia"/>
          <w:sz w:val="20"/>
          <w:szCs w:val="20"/>
        </w:rPr>
        <w:t>－</w:t>
      </w:r>
      <w:r w:rsidR="00C67005" w:rsidRPr="002A4678">
        <w:rPr>
          <w:rFonts w:ascii="Century" w:hAnsi="Century" w:cs="Times New Roman" w:hint="eastAsia"/>
          <w:sz w:val="20"/>
          <w:szCs w:val="20"/>
        </w:rPr>
        <w:t>４）、費用分解一覧表（様式第</w:t>
      </w:r>
      <w:r w:rsidR="002A4678" w:rsidRPr="002A4678">
        <w:rPr>
          <w:rFonts w:ascii="Century" w:hAnsi="Century" w:cs="Times New Roman" w:hint="eastAsia"/>
          <w:sz w:val="20"/>
          <w:szCs w:val="20"/>
        </w:rPr>
        <w:t>２４</w:t>
      </w:r>
      <w:r w:rsidR="00AE5EFD">
        <w:rPr>
          <w:rFonts w:ascii="Century" w:hAnsi="Century" w:cs="Times New Roman" w:hint="eastAsia"/>
          <w:sz w:val="20"/>
          <w:szCs w:val="20"/>
        </w:rPr>
        <w:t>号</w:t>
      </w:r>
      <w:r w:rsidR="002A4678" w:rsidRPr="002A4678">
        <w:rPr>
          <w:rFonts w:ascii="Century" w:hAnsi="Century" w:cs="Times New Roman" w:hint="eastAsia"/>
          <w:sz w:val="20"/>
          <w:szCs w:val="20"/>
        </w:rPr>
        <w:t>－５</w:t>
      </w:r>
      <w:r w:rsidR="00C67005" w:rsidRPr="002A4678">
        <w:rPr>
          <w:rFonts w:ascii="Century" w:hAnsi="Century" w:cs="Times New Roman" w:hint="eastAsia"/>
          <w:sz w:val="20"/>
          <w:szCs w:val="20"/>
        </w:rPr>
        <w:t>）、固定資産</w:t>
      </w:r>
      <w:r w:rsidR="008979AD">
        <w:rPr>
          <w:rFonts w:ascii="Century" w:hAnsi="Century" w:cs="Times New Roman" w:hint="eastAsia"/>
          <w:sz w:val="20"/>
          <w:szCs w:val="20"/>
        </w:rPr>
        <w:t>等</w:t>
      </w:r>
      <w:r w:rsidR="00C67005" w:rsidRPr="002A4678">
        <w:rPr>
          <w:rFonts w:ascii="Century" w:hAnsi="Century" w:cs="Times New Roman" w:hint="eastAsia"/>
          <w:sz w:val="20"/>
          <w:szCs w:val="20"/>
        </w:rPr>
        <w:t>の売却損補償</w:t>
      </w:r>
      <w:r w:rsidR="008979AD">
        <w:rPr>
          <w:rFonts w:ascii="Century" w:hAnsi="Century" w:cs="Times New Roman" w:hint="eastAsia"/>
          <w:sz w:val="20"/>
          <w:szCs w:val="20"/>
        </w:rPr>
        <w:t>額算定書</w:t>
      </w:r>
      <w:r w:rsidR="00C67005"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２３</w:t>
      </w:r>
      <w:r w:rsidR="00C67005" w:rsidRPr="002A4678">
        <w:rPr>
          <w:rFonts w:ascii="Century" w:hAnsi="Century" w:cs="Times New Roman" w:hint="eastAsia"/>
          <w:sz w:val="20"/>
          <w:szCs w:val="20"/>
        </w:rPr>
        <w:t>号）、移転広告費</w:t>
      </w:r>
      <w:r w:rsidR="008979AD">
        <w:rPr>
          <w:rFonts w:ascii="Century" w:hAnsi="Century" w:cs="Times New Roman" w:hint="eastAsia"/>
          <w:sz w:val="20"/>
          <w:szCs w:val="20"/>
        </w:rPr>
        <w:t>等算定書</w:t>
      </w:r>
      <w:r w:rsidR="00C67005"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２５</w:t>
      </w:r>
      <w:r w:rsidR="00C67005" w:rsidRPr="002A4678">
        <w:rPr>
          <w:rFonts w:ascii="Century" w:hAnsi="Century" w:cs="Times New Roman" w:hint="eastAsia"/>
          <w:sz w:val="20"/>
          <w:szCs w:val="20"/>
        </w:rPr>
        <w:t>号）及びその他必要な算定書を用いて次の</w:t>
      </w:r>
      <w:r w:rsidR="008979AD">
        <w:rPr>
          <w:rFonts w:ascii="Century" w:hAnsi="Century" w:cs="Times New Roman" w:hint="eastAsia"/>
          <w:sz w:val="20"/>
          <w:szCs w:val="20"/>
        </w:rPr>
        <w:t>と</w:t>
      </w:r>
      <w:r w:rsidR="00C67005" w:rsidRPr="002A4678">
        <w:rPr>
          <w:rFonts w:ascii="Century" w:hAnsi="Century" w:cs="Times New Roman" w:hint="eastAsia"/>
          <w:sz w:val="20"/>
          <w:szCs w:val="20"/>
        </w:rPr>
        <w:t>おり算定するものとする。</w:t>
      </w:r>
    </w:p>
    <w:p w14:paraId="5165A834"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仮営業所の設置の費用の補償</w:t>
      </w:r>
    </w:p>
    <w:p w14:paraId="43F2A490" w14:textId="77777777" w:rsidR="00F41E12" w:rsidRDefault="00D545C1"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第３３第２項（２）に規定する仮営業所の設置の費用の算定は、</w:t>
      </w:r>
      <w:r w:rsidR="00F41E12">
        <w:rPr>
          <w:rFonts w:ascii="Century" w:hAnsi="Century" w:cs="Times New Roman" w:hint="eastAsia"/>
          <w:sz w:val="20"/>
          <w:szCs w:val="20"/>
        </w:rPr>
        <w:t>細則第１９</w:t>
      </w:r>
      <w:r w:rsidR="00C67005" w:rsidRPr="00621F60">
        <w:rPr>
          <w:rFonts w:ascii="Century" w:hAnsi="Century" w:cs="Times New Roman" w:hint="eastAsia"/>
          <w:sz w:val="20"/>
          <w:szCs w:val="20"/>
        </w:rPr>
        <w:t>に準じ</w:t>
      </w:r>
    </w:p>
    <w:p w14:paraId="4EA001B4" w14:textId="77777777" w:rsidR="00C67005" w:rsidRPr="00621F60" w:rsidRDefault="00F41E12"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て算定するものとする。</w:t>
      </w:r>
    </w:p>
    <w:p w14:paraId="6B6E249D"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仮営業であるための収益減又は所得減等の補償</w:t>
      </w:r>
    </w:p>
    <w:p w14:paraId="7B7F8D26"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基準第４８条第２項に規定する仮営業であるための収益減又は所得減等の補償額は、</w:t>
      </w:r>
    </w:p>
    <w:p w14:paraId="6756DD38"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従前の場所で営業をしていたとした場合に得られたであろう収益（又は所得）と仮営業所</w:t>
      </w:r>
    </w:p>
    <w:p w14:paraId="0A719546"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で得ることができる収益（又は所得）との差額とし、仮営業所を設置する位置、規模及び</w:t>
      </w:r>
    </w:p>
    <w:p w14:paraId="42784F6F"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質的条件、人件費、減価償却費等の過剰遊休化による収益（又は所得）への圧迫、仕入市</w:t>
      </w:r>
    </w:p>
    <w:p w14:paraId="1C8C2739"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場と販売市場の変化に伴う運搬費の経費増等を考慮し算定するものとする。</w:t>
      </w:r>
    </w:p>
    <w:p w14:paraId="47C97DA3"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仮営業所であることにより一時的に得意を喪失することによって通常生ずる損失額の</w:t>
      </w:r>
    </w:p>
    <w:p w14:paraId="17E5BE71"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w:t>
      </w:r>
    </w:p>
    <w:p w14:paraId="63C7C1ED"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基準第４８条第２項に規定する仮営業所であることにより一時的に得意を喪失するこ</w:t>
      </w:r>
    </w:p>
    <w:p w14:paraId="016788E1"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とによって通常生ずる損失額の補償は、店舗等の位置を変更することにより、一時的に得</w:t>
      </w:r>
    </w:p>
    <w:p w14:paraId="7BFAC2CD"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意先を喪失することにより生ずる損失を補償するものとし、前条第４号に準じて算定す</w:t>
      </w:r>
    </w:p>
    <w:p w14:paraId="5E1032F9"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るものとする。</w:t>
      </w:r>
    </w:p>
    <w:p w14:paraId="2E80739E"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四</w:t>
      </w:r>
      <w:r>
        <w:rPr>
          <w:rFonts w:ascii="Century" w:hAnsi="Century" w:cs="Times New Roman" w:hint="eastAsia"/>
          <w:sz w:val="20"/>
          <w:szCs w:val="20"/>
        </w:rPr>
        <w:t xml:space="preserve">　</w:t>
      </w:r>
      <w:r w:rsidR="00C67005" w:rsidRPr="00621F60">
        <w:rPr>
          <w:rFonts w:ascii="Century" w:hAnsi="Century" w:cs="Times New Roman" w:hint="eastAsia"/>
          <w:sz w:val="20"/>
          <w:szCs w:val="20"/>
        </w:rPr>
        <w:t>仮営業所を設置する場合における商品、仕掛品等の減損、移転広告費等の補償</w:t>
      </w:r>
    </w:p>
    <w:p w14:paraId="10E0433A" w14:textId="77777777" w:rsidR="00D545C1"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基準第４８条第２項に規定する商品、仕掛品等の減損及び移転広告費等は、前条第５号</w:t>
      </w:r>
    </w:p>
    <w:p w14:paraId="067FBED9"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及び第６号に準じて算定するものとする。</w:t>
      </w:r>
    </w:p>
    <w:p w14:paraId="6DC935D7" w14:textId="77777777" w:rsidR="00C67005" w:rsidRPr="00621F60"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（営業休止の補償（土地等を使用する場合）の算定）</w:t>
      </w:r>
    </w:p>
    <w:p w14:paraId="5B235CFC" w14:textId="77777777" w:rsidR="00C67005" w:rsidRPr="00621F60" w:rsidRDefault="00C67005" w:rsidP="00621F60">
      <w:pPr>
        <w:rPr>
          <w:rFonts w:ascii="Century" w:hAnsi="Century" w:cs="Times New Roman"/>
          <w:sz w:val="20"/>
          <w:szCs w:val="20"/>
        </w:rPr>
      </w:pPr>
      <w:r w:rsidRPr="00621F60">
        <w:rPr>
          <w:rFonts w:ascii="Century" w:hAnsi="Century" w:cs="Times New Roman" w:hint="eastAsia"/>
          <w:sz w:val="20"/>
          <w:szCs w:val="20"/>
        </w:rPr>
        <w:t>第９条</w:t>
      </w:r>
      <w:r w:rsidR="00D545C1">
        <w:rPr>
          <w:rFonts w:ascii="Century" w:hAnsi="Century" w:cs="Times New Roman" w:hint="eastAsia"/>
          <w:sz w:val="20"/>
          <w:szCs w:val="20"/>
        </w:rPr>
        <w:t xml:space="preserve">　</w:t>
      </w:r>
      <w:r w:rsidRPr="00621F60">
        <w:rPr>
          <w:rFonts w:ascii="Century" w:hAnsi="Century" w:cs="Times New Roman" w:hint="eastAsia"/>
          <w:sz w:val="20"/>
          <w:szCs w:val="20"/>
        </w:rPr>
        <w:t>土地等を使用する場合の営業補償の算定は、次のとおり算定するものとする。</w:t>
      </w:r>
    </w:p>
    <w:p w14:paraId="76B30E54" w14:textId="77777777" w:rsidR="00624E89" w:rsidRDefault="00D545C1"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624E89">
        <w:rPr>
          <w:rFonts w:ascii="Century" w:hAnsi="Century" w:cs="Times New Roman" w:hint="eastAsia"/>
          <w:sz w:val="20"/>
          <w:szCs w:val="20"/>
        </w:rPr>
        <w:t>細則</w:t>
      </w:r>
      <w:r w:rsidR="00C67005" w:rsidRPr="00621F60">
        <w:rPr>
          <w:rFonts w:ascii="Century" w:hAnsi="Century" w:cs="Times New Roman" w:hint="eastAsia"/>
          <w:sz w:val="20"/>
          <w:szCs w:val="20"/>
        </w:rPr>
        <w:t>第３４第１項に規定する仮営業所を設置して営業を継続する場合の補償の算定は、</w:t>
      </w:r>
    </w:p>
    <w:p w14:paraId="4E39A41A"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第８条に準じて算定するものとする。</w:t>
      </w:r>
    </w:p>
    <w:p w14:paraId="14594F64"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第３４第２項に規定する立地規制等により営業の一部を継続することができない</w:t>
      </w:r>
    </w:p>
    <w:p w14:paraId="41476FEB"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場合の補償の算定は、第１０条に準じて算定するものとする。</w:t>
      </w:r>
    </w:p>
    <w:p w14:paraId="6C9D53E0"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第３４第３項は、第７条に準じて算定するものとする。</w:t>
      </w:r>
    </w:p>
    <w:p w14:paraId="6AA7997B"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（営業規模縮小の補償の算定）</w:t>
      </w:r>
    </w:p>
    <w:p w14:paraId="3AB7ED1C" w14:textId="77777777" w:rsidR="00C67005" w:rsidRPr="002A4678" w:rsidRDefault="00C67005" w:rsidP="008979AD">
      <w:pPr>
        <w:ind w:left="200" w:hangingChars="100" w:hanging="200"/>
        <w:rPr>
          <w:rFonts w:ascii="Century" w:hAnsi="Century" w:cs="Times New Roman"/>
          <w:sz w:val="20"/>
          <w:szCs w:val="20"/>
        </w:rPr>
      </w:pPr>
      <w:r w:rsidRPr="002A4678">
        <w:rPr>
          <w:rFonts w:ascii="Century" w:hAnsi="Century" w:cs="Times New Roman" w:hint="eastAsia"/>
          <w:sz w:val="20"/>
          <w:szCs w:val="20"/>
        </w:rPr>
        <w:t>第１０条</w:t>
      </w:r>
      <w:r w:rsidR="00624E89" w:rsidRPr="002A4678">
        <w:rPr>
          <w:rFonts w:ascii="Century" w:hAnsi="Century" w:cs="Times New Roman" w:hint="eastAsia"/>
          <w:sz w:val="20"/>
          <w:szCs w:val="20"/>
        </w:rPr>
        <w:t xml:space="preserve">　</w:t>
      </w:r>
      <w:r w:rsidRPr="002A4678">
        <w:rPr>
          <w:rFonts w:ascii="Century" w:hAnsi="Century" w:cs="Times New Roman" w:hint="eastAsia"/>
          <w:sz w:val="20"/>
          <w:szCs w:val="20"/>
        </w:rPr>
        <w:t>営業規模縮小の補償の算定は、</w:t>
      </w:r>
      <w:r w:rsidR="008979AD">
        <w:rPr>
          <w:rFonts w:ascii="Century" w:hAnsi="Century" w:cs="Times New Roman" w:hint="eastAsia"/>
          <w:sz w:val="20"/>
          <w:szCs w:val="20"/>
        </w:rPr>
        <w:t>営業補償金算定書</w:t>
      </w:r>
      <w:r w:rsidRPr="002A4678">
        <w:rPr>
          <w:rFonts w:ascii="Century" w:hAnsi="Century" w:cs="Times New Roman" w:hint="eastAsia"/>
          <w:sz w:val="20"/>
          <w:szCs w:val="20"/>
        </w:rPr>
        <w:t>（営業規模縮小</w:t>
      </w:r>
      <w:r w:rsidR="008979AD">
        <w:rPr>
          <w:rFonts w:ascii="Century" w:hAnsi="Century" w:cs="Times New Roman" w:hint="eastAsia"/>
          <w:sz w:val="20"/>
          <w:szCs w:val="20"/>
        </w:rPr>
        <w:t>の</w:t>
      </w:r>
      <w:r w:rsidRPr="002A4678">
        <w:rPr>
          <w:rFonts w:ascii="Century" w:hAnsi="Century" w:cs="Times New Roman" w:hint="eastAsia"/>
          <w:sz w:val="20"/>
          <w:szCs w:val="20"/>
        </w:rPr>
        <w:t>補償）（様式第</w:t>
      </w:r>
      <w:r w:rsidR="002A4678" w:rsidRPr="002A4678">
        <w:rPr>
          <w:rFonts w:ascii="Century" w:hAnsi="Century" w:cs="Times New Roman" w:hint="eastAsia"/>
          <w:sz w:val="20"/>
          <w:szCs w:val="20"/>
        </w:rPr>
        <w:t>１７</w:t>
      </w:r>
      <w:r w:rsidR="00AE5EFD">
        <w:rPr>
          <w:rFonts w:ascii="Century" w:hAnsi="Century" w:cs="Times New Roman" w:hint="eastAsia"/>
          <w:sz w:val="20"/>
          <w:szCs w:val="20"/>
        </w:rPr>
        <w:t>号</w:t>
      </w:r>
      <w:r w:rsidRPr="002A4678">
        <w:rPr>
          <w:rFonts w:ascii="Century" w:hAnsi="Century" w:cs="Times New Roman" w:hint="eastAsia"/>
          <w:sz w:val="20"/>
          <w:szCs w:val="20"/>
        </w:rPr>
        <w:t>－３）、固定資産</w:t>
      </w:r>
      <w:r w:rsidR="008979AD">
        <w:rPr>
          <w:rFonts w:ascii="Century" w:hAnsi="Century" w:cs="Times New Roman" w:hint="eastAsia"/>
          <w:sz w:val="20"/>
          <w:szCs w:val="20"/>
        </w:rPr>
        <w:t>等</w:t>
      </w:r>
      <w:r w:rsidRPr="002A4678">
        <w:rPr>
          <w:rFonts w:ascii="Century" w:hAnsi="Century" w:cs="Times New Roman" w:hint="eastAsia"/>
          <w:sz w:val="20"/>
          <w:szCs w:val="20"/>
        </w:rPr>
        <w:t>の売却損補償</w:t>
      </w:r>
      <w:r w:rsidR="008979AD">
        <w:rPr>
          <w:rFonts w:ascii="Century" w:hAnsi="Century" w:cs="Times New Roman" w:hint="eastAsia"/>
          <w:sz w:val="20"/>
          <w:szCs w:val="20"/>
        </w:rPr>
        <w:t>額算定書</w:t>
      </w:r>
      <w:r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２３</w:t>
      </w:r>
      <w:r w:rsidRPr="002A4678">
        <w:rPr>
          <w:rFonts w:ascii="Century" w:hAnsi="Century" w:cs="Times New Roman" w:hint="eastAsia"/>
          <w:sz w:val="20"/>
          <w:szCs w:val="20"/>
        </w:rPr>
        <w:t>号）、認定収益額算定</w:t>
      </w:r>
      <w:r w:rsidR="008979AD">
        <w:rPr>
          <w:rFonts w:ascii="Century" w:hAnsi="Century" w:cs="Times New Roman" w:hint="eastAsia"/>
          <w:sz w:val="20"/>
          <w:szCs w:val="20"/>
        </w:rPr>
        <w:t>書</w:t>
      </w:r>
      <w:r w:rsidRPr="002A4678">
        <w:rPr>
          <w:rFonts w:ascii="Century" w:hAnsi="Century" w:cs="Times New Roman" w:hint="eastAsia"/>
          <w:sz w:val="20"/>
          <w:szCs w:val="20"/>
        </w:rPr>
        <w:t>（様式第</w:t>
      </w:r>
      <w:r w:rsidR="002A4678" w:rsidRPr="002A4678">
        <w:rPr>
          <w:rFonts w:ascii="Century" w:hAnsi="Century" w:cs="Times New Roman" w:hint="eastAsia"/>
          <w:sz w:val="20"/>
          <w:szCs w:val="20"/>
        </w:rPr>
        <w:t>２０</w:t>
      </w:r>
      <w:r w:rsidRPr="002A4678">
        <w:rPr>
          <w:rFonts w:ascii="Century" w:hAnsi="Century" w:cs="Times New Roman" w:hint="eastAsia"/>
          <w:sz w:val="20"/>
          <w:szCs w:val="20"/>
        </w:rPr>
        <w:t>号）及びその他必要な算定書を用いて次のとおり算定するものとする。</w:t>
      </w:r>
    </w:p>
    <w:p w14:paraId="3D101474"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w:t>
      </w:r>
      <w:r>
        <w:rPr>
          <w:rFonts w:ascii="Century" w:hAnsi="Century" w:cs="Times New Roman" w:hint="eastAsia"/>
          <w:sz w:val="20"/>
          <w:szCs w:val="20"/>
        </w:rPr>
        <w:t xml:space="preserve">　</w:t>
      </w:r>
      <w:r w:rsidR="00C67005" w:rsidRPr="00621F60">
        <w:rPr>
          <w:rFonts w:ascii="Century" w:hAnsi="Century" w:cs="Times New Roman" w:hint="eastAsia"/>
          <w:sz w:val="20"/>
          <w:szCs w:val="20"/>
        </w:rPr>
        <w:t>固定資産の売却損の補償</w:t>
      </w:r>
    </w:p>
    <w:p w14:paraId="2CED7258"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基準第４９条第１項第１号に規定する固定資産の売却損の補償は、第６条第２号に準</w:t>
      </w:r>
    </w:p>
    <w:p w14:paraId="2C486965" w14:textId="77777777" w:rsidR="00C67005"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じて算定するものとする。</w:t>
      </w:r>
    </w:p>
    <w:p w14:paraId="71000FD8" w14:textId="77777777" w:rsidR="00624E89" w:rsidRPr="00621F60" w:rsidRDefault="00624E89" w:rsidP="00621F60">
      <w:pPr>
        <w:rPr>
          <w:rFonts w:ascii="Century" w:hAnsi="Century" w:cs="Times New Roman"/>
          <w:sz w:val="20"/>
          <w:szCs w:val="20"/>
        </w:rPr>
      </w:pPr>
    </w:p>
    <w:p w14:paraId="2A6CCE9A"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lastRenderedPageBreak/>
        <w:t xml:space="preserve">　　</w:t>
      </w:r>
      <w:r w:rsidR="00C67005" w:rsidRPr="00621F60">
        <w:rPr>
          <w:rFonts w:ascii="Century" w:hAnsi="Century" w:cs="Times New Roman" w:hint="eastAsia"/>
          <w:sz w:val="20"/>
          <w:szCs w:val="20"/>
        </w:rPr>
        <w:t>二</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解雇予告手当相当額の補償</w:t>
      </w:r>
    </w:p>
    <w:p w14:paraId="2B3EAA9C"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基準第４９条第１項第１号に規定する解雇予告手当相当額の補償は、第６条第４号に</w:t>
      </w:r>
    </w:p>
    <w:p w14:paraId="1E23F326"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準じて算定するものとする。</w:t>
      </w:r>
    </w:p>
    <w:p w14:paraId="6433AF6D"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三</w:t>
      </w:r>
      <w:r>
        <w:rPr>
          <w:rFonts w:ascii="Century" w:hAnsi="Century" w:cs="Times New Roman" w:hint="eastAsia"/>
          <w:sz w:val="20"/>
          <w:szCs w:val="20"/>
        </w:rPr>
        <w:t xml:space="preserve">　</w:t>
      </w:r>
      <w:r w:rsidR="00C67005" w:rsidRPr="00621F60">
        <w:rPr>
          <w:rFonts w:ascii="Century" w:hAnsi="Century" w:cs="Times New Roman" w:hint="eastAsia"/>
          <w:sz w:val="20"/>
          <w:szCs w:val="20"/>
        </w:rPr>
        <w:t>その他資本及び労働の過剰遊休化により通常生ずる損失額の補償</w:t>
      </w:r>
    </w:p>
    <w:p w14:paraId="2DDDD266"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基準第４９条第１項第１号に規定するその他資本及び労働の過剰遊休化による通常生</w:t>
      </w:r>
    </w:p>
    <w:p w14:paraId="31DD58D0"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ずる損失額の補償は、次によるものとする。</w:t>
      </w:r>
    </w:p>
    <w:p w14:paraId="13A50187"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w:t>
      </w:r>
      <w:r w:rsidR="00C67005" w:rsidRPr="00621F60">
        <w:rPr>
          <w:rFonts w:ascii="Century" w:hAnsi="Century" w:cs="Times New Roman" w:hint="eastAsia"/>
          <w:sz w:val="20"/>
          <w:szCs w:val="20"/>
        </w:rPr>
        <w:t>一</w:t>
      </w:r>
      <w:r w:rsidR="00C67005" w:rsidRPr="00621F60">
        <w:rPr>
          <w:rFonts w:ascii="Century" w:hAnsi="Century" w:cs="Times New Roman"/>
          <w:sz w:val="20"/>
          <w:szCs w:val="20"/>
        </w:rPr>
        <w:t>)</w:t>
      </w:r>
      <w:r>
        <w:rPr>
          <w:rFonts w:ascii="Century" w:hAnsi="Century" w:cs="Times New Roman" w:hint="eastAsia"/>
          <w:sz w:val="20"/>
          <w:szCs w:val="20"/>
        </w:rPr>
        <w:t xml:space="preserve"> </w:t>
      </w:r>
      <w:r w:rsidR="00C67005" w:rsidRPr="00621F60">
        <w:rPr>
          <w:rFonts w:ascii="Century" w:hAnsi="Century" w:cs="Times New Roman" w:hint="eastAsia"/>
          <w:sz w:val="20"/>
          <w:szCs w:val="20"/>
        </w:rPr>
        <w:t>資本の過剰遊休化による通常生ずる損失額の補償</w:t>
      </w:r>
    </w:p>
    <w:p w14:paraId="3C3842FA"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資本の過剰遊休化による通常生ずる損失額の補償額＝</w:t>
      </w:r>
      <w:r w:rsidR="00C67005" w:rsidRPr="00621F60">
        <w:rPr>
          <w:rFonts w:ascii="Century" w:hAnsi="Century" w:cs="Times New Roman"/>
          <w:sz w:val="20"/>
          <w:szCs w:val="20"/>
        </w:rPr>
        <w:t>(</w:t>
      </w:r>
      <w:r w:rsidR="00C67005" w:rsidRPr="00621F60">
        <w:rPr>
          <w:rFonts w:ascii="Century" w:hAnsi="Century" w:cs="Times New Roman" w:hint="eastAsia"/>
          <w:sz w:val="20"/>
          <w:szCs w:val="20"/>
        </w:rPr>
        <w:t>固定的経費×縮小率－売却す</w:t>
      </w:r>
    </w:p>
    <w:p w14:paraId="556E4DBB"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る資産に対する固定的経費）×補償期間</w:t>
      </w:r>
    </w:p>
    <w:p w14:paraId="03A8E1C5"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sz w:val="20"/>
          <w:szCs w:val="20"/>
        </w:rPr>
        <w:t>(</w:t>
      </w:r>
      <w:r w:rsidR="00C67005" w:rsidRPr="00621F60">
        <w:rPr>
          <w:rFonts w:ascii="Century" w:hAnsi="Century" w:cs="Times New Roman" w:hint="eastAsia"/>
          <w:sz w:val="20"/>
          <w:szCs w:val="20"/>
        </w:rPr>
        <w:t>二</w:t>
      </w:r>
      <w:r w:rsidR="00C67005" w:rsidRPr="00621F60">
        <w:rPr>
          <w:rFonts w:ascii="Century" w:hAnsi="Century" w:cs="Times New Roman"/>
          <w:sz w:val="20"/>
          <w:szCs w:val="20"/>
        </w:rPr>
        <w:t xml:space="preserve">) </w:t>
      </w:r>
      <w:r w:rsidR="00C67005" w:rsidRPr="00621F60">
        <w:rPr>
          <w:rFonts w:ascii="Century" w:hAnsi="Century" w:cs="Times New Roman" w:hint="eastAsia"/>
          <w:sz w:val="20"/>
          <w:szCs w:val="20"/>
        </w:rPr>
        <w:t>労働の過剰遊休化による通常生ずる損失額の補償</w:t>
      </w:r>
    </w:p>
    <w:p w14:paraId="00E9E616"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労働の過剰遊休化による通常生ずる損失額の補償額＝</w:t>
      </w:r>
      <w:r w:rsidR="00C67005" w:rsidRPr="00621F60">
        <w:rPr>
          <w:rFonts w:ascii="Century" w:hAnsi="Century" w:cs="Times New Roman"/>
          <w:sz w:val="20"/>
          <w:szCs w:val="20"/>
        </w:rPr>
        <w:t>(</w:t>
      </w:r>
      <w:r w:rsidR="00C67005" w:rsidRPr="00621F60">
        <w:rPr>
          <w:rFonts w:ascii="Century" w:hAnsi="Century" w:cs="Times New Roman" w:hint="eastAsia"/>
          <w:sz w:val="20"/>
          <w:szCs w:val="20"/>
        </w:rPr>
        <w:t>従業員手当相当額×縮小率－</w:t>
      </w:r>
    </w:p>
    <w:p w14:paraId="282C9137"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解雇する従業員の従業員手当相当額）×補償期間</w:t>
      </w:r>
    </w:p>
    <w:p w14:paraId="50CBBFCD"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資本及び労働の過剰遊休化により通常生ずる損失額の補償の補償期間は、専門家等</w:t>
      </w:r>
    </w:p>
    <w:p w14:paraId="3389F221"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からの意見を聴取し、又はその他適切な方法により認定するものとする。</w:t>
      </w:r>
    </w:p>
    <w:p w14:paraId="4E1AA545"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（一）、（二）及び第４号に用いる縮小率は、営業用施設の減少の割合が売上高と相関関</w:t>
      </w:r>
    </w:p>
    <w:p w14:paraId="6F431444"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係にあると判断される業種にあっては次式を参考にして認定するものとし、営業用施</w:t>
      </w:r>
    </w:p>
    <w:p w14:paraId="7B6D6A7D" w14:textId="77777777" w:rsidR="00624E89"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設等の縮小率と売上高との相関関係が低いと判断される業種にあっては、営業の内容、</w:t>
      </w:r>
    </w:p>
    <w:p w14:paraId="2F9B2BEE" w14:textId="77777777" w:rsidR="00AE5EFD"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規模等の実態を考慮して認定するものとする。</w:t>
      </w:r>
    </w:p>
    <w:p w14:paraId="6EF1204D" w14:textId="77777777" w:rsidR="00C67005"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縮小後の面積等</w:t>
      </w:r>
    </w:p>
    <w:p w14:paraId="337117D2" w14:textId="77777777" w:rsidR="00C67005" w:rsidRPr="00621F60" w:rsidRDefault="00624E89" w:rsidP="00621F60">
      <w:pPr>
        <w:rPr>
          <w:rFonts w:ascii="Century" w:hAnsi="Century" w:cs="Times New Roman"/>
          <w:sz w:val="20"/>
          <w:szCs w:val="20"/>
        </w:rPr>
      </w:pPr>
      <w:r>
        <w:rPr>
          <w:rFonts w:ascii="Century" w:hAnsi="Century" w:cs="Times New Roman" w:hint="eastAsia"/>
          <w:noProof/>
          <w:sz w:val="20"/>
          <w:szCs w:val="20"/>
        </w:rPr>
        <mc:AlternateContent>
          <mc:Choice Requires="wps">
            <w:drawing>
              <wp:anchor distT="0" distB="0" distL="114300" distR="114300" simplePos="0" relativeHeight="251706368" behindDoc="0" locked="0" layoutInCell="1" allowOverlap="1" wp14:anchorId="1C69AF3C" wp14:editId="1D744C5E">
                <wp:simplePos x="0" y="0"/>
                <wp:positionH relativeFrom="column">
                  <wp:posOffset>1491614</wp:posOffset>
                </wp:positionH>
                <wp:positionV relativeFrom="paragraph">
                  <wp:posOffset>111125</wp:posOffset>
                </wp:positionV>
                <wp:extent cx="9620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962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A33052" id="直線コネクタ 1"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17.45pt,8.75pt" to="19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" strokecolor="black [3213]">
                <v:stroke joinstyle="miter"/>
              </v:line>
            </w:pict>
          </mc:Fallback>
        </mc:AlternateContent>
      </w:r>
      <w:r>
        <w:rPr>
          <w:rFonts w:ascii="Century" w:hAnsi="Century" w:cs="Times New Roman" w:hint="eastAsia"/>
          <w:sz w:val="20"/>
          <w:szCs w:val="20"/>
        </w:rPr>
        <w:t xml:space="preserve">　　　　　</w:t>
      </w:r>
      <w:r w:rsidR="00C67005" w:rsidRPr="00621F60">
        <w:rPr>
          <w:rFonts w:ascii="Century" w:hAnsi="Century" w:cs="Times New Roman" w:hint="eastAsia"/>
          <w:sz w:val="20"/>
          <w:szCs w:val="20"/>
        </w:rPr>
        <w:t>縮小率＝１－</w:t>
      </w:r>
    </w:p>
    <w:p w14:paraId="14AB91DB" w14:textId="77777777" w:rsidR="00AE5EFD" w:rsidRPr="00621F60" w:rsidRDefault="00624E89"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縮小前の面積等</w:t>
      </w:r>
      <w:r>
        <w:rPr>
          <w:rFonts w:ascii="Century" w:hAnsi="Century" w:cs="Times New Roman" w:hint="eastAsia"/>
          <w:sz w:val="20"/>
          <w:szCs w:val="20"/>
        </w:rPr>
        <w:t xml:space="preserve"> </w:t>
      </w:r>
      <w:r>
        <w:rPr>
          <w:rFonts w:ascii="Century" w:hAnsi="Century" w:cs="Times New Roman"/>
          <w:sz w:val="20"/>
          <w:szCs w:val="20"/>
        </w:rPr>
        <w:t xml:space="preserve">   </w:t>
      </w:r>
      <w:r w:rsidR="00C67005" w:rsidRPr="00621F60">
        <w:rPr>
          <w:rFonts w:ascii="Century" w:hAnsi="Century" w:cs="Times New Roman" w:hint="eastAsia"/>
          <w:sz w:val="20"/>
          <w:szCs w:val="20"/>
        </w:rPr>
        <w:t>（小数点以下第四位切り捨て）</w:t>
      </w:r>
    </w:p>
    <w:p w14:paraId="15074BBD" w14:textId="77777777" w:rsidR="00C67005" w:rsidRPr="00621F60" w:rsidRDefault="006738A0"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四</w:t>
      </w:r>
      <w:r>
        <w:rPr>
          <w:rFonts w:ascii="Century" w:hAnsi="Century" w:cs="Times New Roman" w:hint="eastAsia"/>
          <w:sz w:val="20"/>
          <w:szCs w:val="20"/>
        </w:rPr>
        <w:t xml:space="preserve">　</w:t>
      </w:r>
      <w:r w:rsidR="00C67005" w:rsidRPr="00621F60">
        <w:rPr>
          <w:rFonts w:ascii="Century" w:hAnsi="Century" w:cs="Times New Roman" w:hint="eastAsia"/>
          <w:sz w:val="20"/>
          <w:szCs w:val="20"/>
        </w:rPr>
        <w:t>経営効率が低下することにより通常生ずる損失額の補償</w:t>
      </w:r>
    </w:p>
    <w:p w14:paraId="53F14895" w14:textId="77777777" w:rsidR="00126D73" w:rsidRDefault="00126D73" w:rsidP="00621F60">
      <w:pPr>
        <w:rPr>
          <w:rFonts w:ascii="Century" w:hAnsi="Century" w:cs="Times New Roman"/>
          <w:sz w:val="20"/>
          <w:szCs w:val="20"/>
        </w:rPr>
      </w:pPr>
      <w:r>
        <w:rPr>
          <w:rFonts w:ascii="Century" w:hAnsi="Century" w:cs="Times New Roman" w:hint="eastAsia"/>
          <w:sz w:val="20"/>
          <w:szCs w:val="20"/>
        </w:rPr>
        <w:t xml:space="preserve">　　　　細則</w:t>
      </w:r>
      <w:r w:rsidR="00C67005" w:rsidRPr="00621F60">
        <w:rPr>
          <w:rFonts w:ascii="Century" w:hAnsi="Century" w:cs="Times New Roman" w:hint="eastAsia"/>
          <w:sz w:val="20"/>
          <w:szCs w:val="20"/>
        </w:rPr>
        <w:t>第３５第２項に規定する経営効率が低下することにより通常生ずる損失額の補償</w:t>
      </w:r>
    </w:p>
    <w:p w14:paraId="6A7A5B6F"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は、次によるものとする。</w:t>
      </w:r>
    </w:p>
    <w:p w14:paraId="7312B352" w14:textId="77777777" w:rsidR="00126D73"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経営効率が低下することにより通常生ずる損失の補償額＝認定収益（又は所得額）×</w:t>
      </w:r>
    </w:p>
    <w:p w14:paraId="2F76569D"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縮小率×補償期間</w:t>
      </w:r>
    </w:p>
    <w:p w14:paraId="69E58865" w14:textId="77777777" w:rsidR="00126D73"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補償期間は、従前の営業内容、縮小部分がその営業に占める割合、一商品当たりの販売</w:t>
      </w:r>
    </w:p>
    <w:p w14:paraId="25AE6FD9" w14:textId="77777777" w:rsidR="00126D73"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費と単位生産費当たりの生産費の増加及び利益の減少等を勘案し、２年以内で適正に定</w:t>
      </w:r>
    </w:p>
    <w:p w14:paraId="3005938D"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めた期間とする。</w:t>
      </w:r>
    </w:p>
    <w:p w14:paraId="60FA5925"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五</w:t>
      </w:r>
      <w:r>
        <w:rPr>
          <w:rFonts w:ascii="Century" w:hAnsi="Century" w:cs="Times New Roman" w:hint="eastAsia"/>
          <w:sz w:val="20"/>
          <w:szCs w:val="20"/>
        </w:rPr>
        <w:t xml:space="preserve">　</w:t>
      </w:r>
      <w:r w:rsidR="00C67005" w:rsidRPr="00621F60">
        <w:rPr>
          <w:rFonts w:ascii="Century" w:hAnsi="Century" w:cs="Times New Roman" w:hint="eastAsia"/>
          <w:sz w:val="20"/>
          <w:szCs w:val="20"/>
        </w:rPr>
        <w:t>解雇する従業員に対する離職者補償</w:t>
      </w:r>
    </w:p>
    <w:p w14:paraId="7F3AC0DF" w14:textId="77777777" w:rsidR="00126D73"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基準第４９条第２項に規定する離職者補償は、第６条第８号に準じて算定するものと</w:t>
      </w:r>
    </w:p>
    <w:p w14:paraId="0C062273"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する。</w:t>
      </w:r>
    </w:p>
    <w:p w14:paraId="62645DEE"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（移転工程表）</w:t>
      </w:r>
    </w:p>
    <w:p w14:paraId="3F747097" w14:textId="77777777" w:rsidR="00C67005" w:rsidRPr="00AE5EFD" w:rsidRDefault="00C67005" w:rsidP="00AE5EFD">
      <w:pPr>
        <w:ind w:left="200" w:hangingChars="100" w:hanging="200"/>
        <w:rPr>
          <w:rFonts w:ascii="Century" w:hAnsi="Century" w:cs="Times New Roman"/>
          <w:sz w:val="20"/>
          <w:szCs w:val="20"/>
        </w:rPr>
      </w:pPr>
      <w:r w:rsidRPr="00621F60">
        <w:rPr>
          <w:rFonts w:ascii="Century" w:hAnsi="Century" w:cs="Times New Roman" w:hint="eastAsia"/>
          <w:sz w:val="20"/>
          <w:szCs w:val="20"/>
        </w:rPr>
        <w:t>第１１条</w:t>
      </w:r>
      <w:r w:rsidR="00126D73">
        <w:rPr>
          <w:rFonts w:ascii="Century" w:hAnsi="Century" w:cs="Times New Roman" w:hint="eastAsia"/>
          <w:sz w:val="20"/>
          <w:szCs w:val="20"/>
        </w:rPr>
        <w:t xml:space="preserve">　</w:t>
      </w:r>
      <w:r w:rsidRPr="00621F60">
        <w:rPr>
          <w:rFonts w:ascii="Century" w:hAnsi="Century" w:cs="Times New Roman" w:hint="eastAsia"/>
          <w:sz w:val="20"/>
          <w:szCs w:val="20"/>
        </w:rPr>
        <w:t>営業休止に関する工程表については、建物、工作物、動産の移転期間及び準備期間等を考慮し作成するものとし、非木造建物については、</w:t>
      </w:r>
      <w:r w:rsidR="00F41E12" w:rsidRPr="00F41E12">
        <w:rPr>
          <w:rFonts w:ascii="Century" w:hAnsi="Century" w:cs="Times New Roman" w:hint="eastAsia"/>
          <w:sz w:val="20"/>
          <w:szCs w:val="20"/>
        </w:rPr>
        <w:t>別記４</w:t>
      </w:r>
      <w:r w:rsidRPr="00F41E12">
        <w:rPr>
          <w:rFonts w:ascii="Century" w:hAnsi="Century" w:cs="Times New Roman" w:hint="eastAsia"/>
          <w:sz w:val="20"/>
          <w:szCs w:val="20"/>
        </w:rPr>
        <w:t>建物移転料算定要領別添二非木造建物調査積算要領に基づき作成した工事工程表、機械設備については、</w:t>
      </w:r>
      <w:r w:rsidR="00F41E12" w:rsidRPr="00F41E12">
        <w:rPr>
          <w:rFonts w:ascii="Century" w:hAnsi="Century" w:cs="Times New Roman" w:hint="eastAsia"/>
          <w:sz w:val="20"/>
          <w:szCs w:val="20"/>
        </w:rPr>
        <w:t>別記６－２</w:t>
      </w:r>
      <w:r w:rsidRPr="00F41E12">
        <w:rPr>
          <w:rFonts w:ascii="Century" w:hAnsi="Century" w:cs="Times New Roman" w:hint="eastAsia"/>
          <w:sz w:val="20"/>
          <w:szCs w:val="20"/>
        </w:rPr>
        <w:t>機械設備調</w:t>
      </w:r>
      <w:r w:rsidRPr="00F41E12">
        <w:rPr>
          <w:rFonts w:ascii="Century" w:hAnsi="Century" w:cs="Times New Roman" w:hint="eastAsia"/>
          <w:sz w:val="20"/>
          <w:szCs w:val="20"/>
        </w:rPr>
        <w:lastRenderedPageBreak/>
        <w:t>査算定要領に</w:t>
      </w:r>
      <w:r w:rsidR="008979AD">
        <w:rPr>
          <w:rFonts w:ascii="Century" w:hAnsi="Century" w:cs="Times New Roman" w:hint="eastAsia"/>
          <w:sz w:val="20"/>
          <w:szCs w:val="20"/>
        </w:rPr>
        <w:t>より</w:t>
      </w:r>
      <w:r w:rsidRPr="00621F60">
        <w:rPr>
          <w:rFonts w:ascii="Century" w:hAnsi="Century" w:cs="Times New Roman" w:hint="eastAsia"/>
          <w:sz w:val="20"/>
          <w:szCs w:val="20"/>
        </w:rPr>
        <w:t>基づき作成した移転工程表により作成するものとする。</w:t>
      </w:r>
    </w:p>
    <w:p w14:paraId="711037BB" w14:textId="77777777" w:rsidR="00C67005" w:rsidRPr="00621F60" w:rsidRDefault="00126D73" w:rsidP="00621F60">
      <w:pPr>
        <w:rPr>
          <w:rFonts w:ascii="Century" w:hAnsi="Century" w:cs="Times New Roman"/>
          <w:sz w:val="20"/>
          <w:szCs w:val="20"/>
        </w:rPr>
      </w:pPr>
      <w:r>
        <w:rPr>
          <w:rFonts w:ascii="Century" w:hAnsi="Century" w:cs="Times New Roman" w:hint="eastAsia"/>
          <w:sz w:val="20"/>
          <w:szCs w:val="20"/>
        </w:rPr>
        <w:t xml:space="preserve">　</w:t>
      </w:r>
      <w:r w:rsidR="00C67005" w:rsidRPr="00621F60">
        <w:rPr>
          <w:rFonts w:ascii="Century" w:hAnsi="Century" w:cs="Times New Roman" w:hint="eastAsia"/>
          <w:sz w:val="20"/>
          <w:szCs w:val="20"/>
        </w:rPr>
        <w:t>（営業休止期間）</w:t>
      </w:r>
    </w:p>
    <w:p w14:paraId="1636E9D6" w14:textId="77777777" w:rsidR="00767934" w:rsidRDefault="00C67005" w:rsidP="00C67005">
      <w:pPr>
        <w:rPr>
          <w:rFonts w:ascii="Century" w:hAnsi="Century" w:cs="Times New Roman"/>
          <w:sz w:val="20"/>
          <w:szCs w:val="20"/>
        </w:rPr>
      </w:pPr>
      <w:r w:rsidRPr="00621F60">
        <w:rPr>
          <w:rFonts w:ascii="Century" w:hAnsi="Century" w:cs="Times New Roman" w:hint="eastAsia"/>
          <w:sz w:val="20"/>
          <w:szCs w:val="20"/>
        </w:rPr>
        <w:t>第１２条</w:t>
      </w:r>
      <w:r w:rsidR="00126D73">
        <w:rPr>
          <w:rFonts w:ascii="Century" w:hAnsi="Century" w:cs="Times New Roman" w:hint="eastAsia"/>
          <w:sz w:val="20"/>
          <w:szCs w:val="20"/>
        </w:rPr>
        <w:t xml:space="preserve">　</w:t>
      </w:r>
      <w:r w:rsidRPr="00621F60">
        <w:rPr>
          <w:rFonts w:ascii="Century" w:hAnsi="Century" w:cs="Times New Roman" w:hint="eastAsia"/>
          <w:sz w:val="20"/>
          <w:szCs w:val="20"/>
        </w:rPr>
        <w:t>営業休止期間は、前条に規定する移転工程表により求めるものとする。</w:t>
      </w:r>
    </w:p>
    <w:p w14:paraId="53B5759B" w14:textId="77777777" w:rsidR="00B55521" w:rsidRDefault="00B55521" w:rsidP="009C5B69">
      <w:pPr>
        <w:rPr>
          <w:rFonts w:ascii="Times New Roman" w:hAnsi="Times New Roman" w:cs="ＭＳ 明朝"/>
          <w:spacing w:val="4"/>
          <w:kern w:val="0"/>
          <w:sz w:val="20"/>
          <w:szCs w:val="20"/>
          <w:shd w:val="clear" w:color="000000" w:fill="auto"/>
        </w:rPr>
      </w:pPr>
    </w:p>
    <w:p w14:paraId="736DA45B" w14:textId="77777777" w:rsidR="00B55521" w:rsidRPr="00B55521" w:rsidRDefault="00B55521" w:rsidP="00B55521">
      <w:pPr>
        <w:autoSpaceDE w:val="0"/>
        <w:autoSpaceDN w:val="0"/>
        <w:spacing w:line="280" w:lineRule="exact"/>
        <w:rPr>
          <w:rFonts w:ascii="Times New Roman" w:hAnsi="Times New Roman" w:cs="ＭＳ 明朝"/>
          <w:spacing w:val="4"/>
          <w:kern w:val="0"/>
          <w:sz w:val="20"/>
          <w:szCs w:val="20"/>
        </w:rPr>
      </w:pPr>
      <w:r>
        <w:rPr>
          <w:rFonts w:ascii="Century" w:hAnsi="Century" w:cs="Times New Roman" w:hint="eastAsia"/>
          <w:sz w:val="20"/>
          <w:szCs w:val="20"/>
        </w:rPr>
        <w:t xml:space="preserve">　　　</w:t>
      </w:r>
      <w:r w:rsidRPr="00B55521">
        <w:rPr>
          <w:rFonts w:ascii="ＭＳ ゴシック" w:eastAsia="ＭＳ ゴシック" w:hAnsi="Times New Roman" w:cs="ＭＳ 明朝" w:hint="eastAsia"/>
          <w:b/>
          <w:spacing w:val="4"/>
          <w:kern w:val="0"/>
          <w:sz w:val="20"/>
          <w:szCs w:val="20"/>
        </w:rPr>
        <w:t>附　則</w:t>
      </w:r>
    </w:p>
    <w:p w14:paraId="50472A39" w14:textId="77777777" w:rsidR="000A7BF0" w:rsidRPr="00B55521" w:rsidRDefault="000A7BF0" w:rsidP="000A7BF0">
      <w:pPr>
        <w:autoSpaceDE w:val="0"/>
        <w:autoSpaceDN w:val="0"/>
        <w:spacing w:line="280" w:lineRule="exact"/>
        <w:rPr>
          <w:rFonts w:ascii="Times New Roman" w:hAnsi="Times New Roman" w:cs="ＭＳ 明朝"/>
          <w:spacing w:val="4"/>
          <w:kern w:val="0"/>
          <w:sz w:val="20"/>
          <w:szCs w:val="20"/>
        </w:rPr>
      </w:pPr>
      <w:r w:rsidRPr="00B55521">
        <w:rPr>
          <w:rFonts w:ascii="Times New Roman" w:hAnsi="Times New Roman" w:cs="ＭＳ 明朝" w:hint="eastAsia"/>
          <w:spacing w:val="4"/>
          <w:kern w:val="0"/>
          <w:sz w:val="20"/>
          <w:szCs w:val="20"/>
        </w:rPr>
        <w:t xml:space="preserve">　（施行期日）</w:t>
      </w:r>
    </w:p>
    <w:p w14:paraId="552BAD97" w14:textId="77777777" w:rsidR="00B55521" w:rsidRDefault="000A7BF0" w:rsidP="000A7BF0">
      <w:pPr>
        <w:rPr>
          <w:rFonts w:ascii="Times New Roman" w:hAnsi="Times New Roman" w:cs="ＭＳ 明朝"/>
          <w:spacing w:val="4"/>
          <w:kern w:val="0"/>
          <w:sz w:val="20"/>
          <w:szCs w:val="20"/>
        </w:rPr>
      </w:pPr>
      <w:r w:rsidRPr="00B55521">
        <w:rPr>
          <w:rFonts w:ascii="Times New Roman" w:hAnsi="Times New Roman" w:cs="ＭＳ 明朝" w:hint="eastAsia"/>
          <w:spacing w:val="4"/>
          <w:kern w:val="0"/>
          <w:sz w:val="20"/>
          <w:szCs w:val="20"/>
          <w:shd w:val="clear" w:color="000000" w:fill="auto"/>
        </w:rPr>
        <w:t xml:space="preserve">１　</w:t>
      </w:r>
      <w:r w:rsidR="00B55521" w:rsidRPr="00B55521">
        <w:rPr>
          <w:rFonts w:ascii="Times New Roman" w:hAnsi="Times New Roman" w:cs="ＭＳ 明朝" w:hint="eastAsia"/>
          <w:spacing w:val="4"/>
          <w:kern w:val="0"/>
          <w:sz w:val="20"/>
          <w:szCs w:val="20"/>
        </w:rPr>
        <w:t>この要領は、</w:t>
      </w:r>
      <w:r w:rsidR="00B55521">
        <w:rPr>
          <w:rFonts w:ascii="Times New Roman" w:hAnsi="Times New Roman" w:cs="ＭＳ 明朝" w:hint="eastAsia"/>
          <w:spacing w:val="4"/>
          <w:kern w:val="0"/>
          <w:sz w:val="20"/>
          <w:szCs w:val="20"/>
        </w:rPr>
        <w:t>令和</w:t>
      </w:r>
      <w:r w:rsidR="009C5B69">
        <w:rPr>
          <w:rFonts w:ascii="Times New Roman" w:hAnsi="Times New Roman" w:cs="ＭＳ 明朝" w:hint="eastAsia"/>
          <w:spacing w:val="4"/>
          <w:kern w:val="0"/>
          <w:sz w:val="20"/>
          <w:szCs w:val="20"/>
        </w:rPr>
        <w:t>４</w:t>
      </w:r>
      <w:r w:rsidR="00B55521" w:rsidRPr="00B55521">
        <w:rPr>
          <w:rFonts w:ascii="Times New Roman" w:hAnsi="Times New Roman" w:cs="ＭＳ 明朝" w:hint="eastAsia"/>
          <w:spacing w:val="4"/>
          <w:kern w:val="0"/>
          <w:sz w:val="20"/>
          <w:szCs w:val="20"/>
        </w:rPr>
        <w:t>年</w:t>
      </w:r>
      <w:r w:rsidR="009C5B69">
        <w:rPr>
          <w:rFonts w:ascii="Times New Roman" w:hAnsi="Times New Roman" w:cs="ＭＳ 明朝" w:hint="eastAsia"/>
          <w:spacing w:val="4"/>
          <w:kern w:val="0"/>
          <w:sz w:val="20"/>
          <w:szCs w:val="20"/>
        </w:rPr>
        <w:t>４</w:t>
      </w:r>
      <w:r w:rsidR="00B55521" w:rsidRPr="00B55521">
        <w:rPr>
          <w:rFonts w:ascii="Times New Roman" w:hAnsi="Times New Roman" w:cs="ＭＳ 明朝" w:hint="eastAsia"/>
          <w:spacing w:val="4"/>
          <w:kern w:val="0"/>
          <w:sz w:val="20"/>
          <w:szCs w:val="20"/>
        </w:rPr>
        <w:t>月１日から施行する。</w:t>
      </w:r>
    </w:p>
    <w:p w14:paraId="07AF4E61" w14:textId="77777777" w:rsidR="000A7BF0" w:rsidRPr="00B55521" w:rsidRDefault="000A7BF0" w:rsidP="000A7BF0">
      <w:pPr>
        <w:autoSpaceDE w:val="0"/>
        <w:autoSpaceDN w:val="0"/>
        <w:spacing w:line="280" w:lineRule="exact"/>
        <w:rPr>
          <w:rFonts w:ascii="Times New Roman" w:hAnsi="Times New Roman" w:cs="ＭＳ 明朝"/>
          <w:spacing w:val="4"/>
          <w:kern w:val="0"/>
          <w:sz w:val="20"/>
          <w:szCs w:val="20"/>
        </w:rPr>
      </w:pPr>
      <w:r>
        <w:rPr>
          <w:rFonts w:ascii="Times New Roman" w:hAnsi="Times New Roman" w:cs="ＭＳ 明朝" w:hint="eastAsia"/>
          <w:spacing w:val="4"/>
          <w:kern w:val="0"/>
          <w:sz w:val="20"/>
          <w:szCs w:val="20"/>
          <w:shd w:val="clear" w:color="000000" w:fill="auto"/>
        </w:rPr>
        <w:t xml:space="preserve">　</w:t>
      </w:r>
      <w:r w:rsidRPr="00B55521">
        <w:rPr>
          <w:rFonts w:ascii="Times New Roman" w:hAnsi="Times New Roman" w:cs="ＭＳ 明朝" w:hint="eastAsia"/>
          <w:spacing w:val="4"/>
          <w:kern w:val="0"/>
          <w:sz w:val="20"/>
          <w:szCs w:val="20"/>
          <w:shd w:val="clear" w:color="000000" w:fill="auto"/>
        </w:rPr>
        <w:t>（経過措置）</w:t>
      </w:r>
    </w:p>
    <w:p w14:paraId="6B5E8E84" w14:textId="77777777" w:rsidR="000A7BF0" w:rsidRDefault="000A7BF0" w:rsidP="000A7BF0">
      <w:pPr>
        <w:rPr>
          <w:rFonts w:ascii="Times New Roman" w:hAnsi="Times New Roman" w:cs="ＭＳ 明朝"/>
          <w:spacing w:val="4"/>
          <w:kern w:val="0"/>
          <w:sz w:val="20"/>
          <w:szCs w:val="20"/>
          <w:shd w:val="clear" w:color="000000" w:fill="auto"/>
        </w:rPr>
      </w:pPr>
      <w:r w:rsidRPr="00B55521">
        <w:rPr>
          <w:rFonts w:ascii="Times New Roman" w:hAnsi="Times New Roman" w:cs="ＭＳ 明朝" w:hint="eastAsia"/>
          <w:spacing w:val="4"/>
          <w:kern w:val="0"/>
          <w:sz w:val="20"/>
          <w:szCs w:val="20"/>
          <w:shd w:val="clear" w:color="000000" w:fill="auto"/>
        </w:rPr>
        <w:t>２　この要領施行の際、現に土地等の権利者等と損失の補償等について協議中の事項につい</w:t>
      </w:r>
    </w:p>
    <w:p w14:paraId="258E4F66" w14:textId="77777777" w:rsidR="000A7BF0" w:rsidRDefault="000A7BF0" w:rsidP="000A7BF0">
      <w:pPr>
        <w:rPr>
          <w:rFonts w:ascii="Times New Roman" w:hAnsi="Times New Roman" w:cs="ＭＳ 明朝"/>
          <w:spacing w:val="4"/>
          <w:kern w:val="0"/>
          <w:sz w:val="20"/>
          <w:szCs w:val="20"/>
          <w:shd w:val="clear" w:color="000000" w:fill="auto"/>
        </w:rPr>
      </w:pPr>
      <w:r>
        <w:rPr>
          <w:rFonts w:ascii="Times New Roman" w:hAnsi="Times New Roman" w:cs="ＭＳ 明朝" w:hint="eastAsia"/>
          <w:spacing w:val="4"/>
          <w:kern w:val="0"/>
          <w:sz w:val="20"/>
          <w:szCs w:val="20"/>
          <w:shd w:val="clear" w:color="000000" w:fill="auto"/>
        </w:rPr>
        <w:t xml:space="preserve">　</w:t>
      </w:r>
      <w:r w:rsidRPr="00B55521">
        <w:rPr>
          <w:rFonts w:ascii="Times New Roman" w:hAnsi="Times New Roman" w:cs="ＭＳ 明朝" w:hint="eastAsia"/>
          <w:spacing w:val="4"/>
          <w:kern w:val="0"/>
          <w:sz w:val="20"/>
          <w:szCs w:val="20"/>
          <w:shd w:val="clear" w:color="000000" w:fill="auto"/>
        </w:rPr>
        <w:t>ては、なお従前の例によることができるものとする。</w:t>
      </w:r>
    </w:p>
    <w:p w14:paraId="5A743249" w14:textId="77777777" w:rsidR="00F04F5E" w:rsidRDefault="00F04F5E" w:rsidP="000A7BF0">
      <w:pPr>
        <w:rPr>
          <w:rFonts w:ascii="Times New Roman" w:hAnsi="Times New Roman" w:cs="ＭＳ 明朝"/>
          <w:spacing w:val="4"/>
          <w:kern w:val="0"/>
          <w:sz w:val="20"/>
          <w:szCs w:val="20"/>
          <w:shd w:val="clear" w:color="000000" w:fill="auto"/>
        </w:rPr>
      </w:pPr>
    </w:p>
    <w:p w14:paraId="424DA0BD" w14:textId="798AA5E1" w:rsidR="00F04F5E" w:rsidRPr="00F04F5E" w:rsidRDefault="00F04F5E" w:rsidP="00F04F5E">
      <w:pPr>
        <w:rPr>
          <w:rFonts w:ascii="Century" w:hAnsi="Century" w:cs="Times New Roman"/>
          <w:sz w:val="20"/>
          <w:szCs w:val="20"/>
        </w:rPr>
      </w:pPr>
      <w:r>
        <w:rPr>
          <w:rFonts w:ascii="Century" w:hAnsi="Century" w:cs="Times New Roman" w:hint="eastAsia"/>
          <w:sz w:val="20"/>
          <w:szCs w:val="20"/>
        </w:rPr>
        <w:t xml:space="preserve">　　　</w:t>
      </w:r>
      <w:r w:rsidRPr="00F04F5E">
        <w:rPr>
          <w:rFonts w:ascii="Century" w:hAnsi="Century" w:cs="Times New Roman" w:hint="eastAsia"/>
          <w:sz w:val="20"/>
          <w:szCs w:val="20"/>
        </w:rPr>
        <w:t>附　則</w:t>
      </w:r>
    </w:p>
    <w:p w14:paraId="371C5172" w14:textId="77777777" w:rsidR="00F04F5E" w:rsidRPr="00F04F5E" w:rsidRDefault="00F04F5E" w:rsidP="00F04F5E">
      <w:pPr>
        <w:rPr>
          <w:rFonts w:ascii="Century" w:hAnsi="Century" w:cs="Times New Roman"/>
          <w:sz w:val="20"/>
          <w:szCs w:val="20"/>
        </w:rPr>
      </w:pPr>
      <w:r w:rsidRPr="00F04F5E">
        <w:rPr>
          <w:rFonts w:ascii="Century" w:hAnsi="Century" w:cs="Times New Roman" w:hint="eastAsia"/>
          <w:sz w:val="20"/>
          <w:szCs w:val="20"/>
        </w:rPr>
        <w:t xml:space="preserve">　（施行期日）</w:t>
      </w:r>
    </w:p>
    <w:p w14:paraId="546D53A3" w14:textId="732730BA" w:rsidR="00F04F5E" w:rsidRPr="00F04F5E" w:rsidRDefault="00F04F5E" w:rsidP="00F04F5E">
      <w:pPr>
        <w:rPr>
          <w:rFonts w:ascii="Century" w:hAnsi="Century" w:cs="Times New Roman"/>
          <w:sz w:val="20"/>
          <w:szCs w:val="20"/>
        </w:rPr>
      </w:pPr>
      <w:r w:rsidRPr="00F04F5E">
        <w:rPr>
          <w:rFonts w:ascii="Century" w:hAnsi="Century" w:cs="Times New Roman" w:hint="eastAsia"/>
          <w:sz w:val="20"/>
          <w:szCs w:val="20"/>
        </w:rPr>
        <w:t>１　この要領は、令和</w:t>
      </w:r>
      <w:r>
        <w:rPr>
          <w:rFonts w:ascii="Century" w:hAnsi="Century" w:cs="Times New Roman" w:hint="eastAsia"/>
          <w:sz w:val="20"/>
          <w:szCs w:val="20"/>
        </w:rPr>
        <w:t>８</w:t>
      </w:r>
      <w:r w:rsidRPr="00F04F5E">
        <w:rPr>
          <w:rFonts w:ascii="Century" w:hAnsi="Century" w:cs="Times New Roman" w:hint="eastAsia"/>
          <w:sz w:val="20"/>
          <w:szCs w:val="20"/>
        </w:rPr>
        <w:t>年４月１日から施行する。</w:t>
      </w:r>
    </w:p>
    <w:p w14:paraId="012E6A29" w14:textId="77777777" w:rsidR="00F04F5E" w:rsidRPr="00F04F5E" w:rsidRDefault="00F04F5E" w:rsidP="00F04F5E">
      <w:pPr>
        <w:rPr>
          <w:rFonts w:ascii="Century" w:hAnsi="Century" w:cs="Times New Roman"/>
          <w:sz w:val="20"/>
          <w:szCs w:val="20"/>
        </w:rPr>
      </w:pPr>
      <w:r w:rsidRPr="00F04F5E">
        <w:rPr>
          <w:rFonts w:ascii="Century" w:hAnsi="Century" w:cs="Times New Roman" w:hint="eastAsia"/>
          <w:sz w:val="20"/>
          <w:szCs w:val="20"/>
        </w:rPr>
        <w:t xml:space="preserve">　（経過措置）</w:t>
      </w:r>
    </w:p>
    <w:p w14:paraId="6CAB677B" w14:textId="77777777" w:rsidR="00F04F5E" w:rsidRPr="00F04F5E" w:rsidRDefault="00F04F5E" w:rsidP="00F04F5E">
      <w:pPr>
        <w:rPr>
          <w:rFonts w:ascii="Century" w:hAnsi="Century" w:cs="Times New Roman"/>
          <w:sz w:val="20"/>
          <w:szCs w:val="20"/>
        </w:rPr>
      </w:pPr>
      <w:r w:rsidRPr="00F04F5E">
        <w:rPr>
          <w:rFonts w:ascii="Century" w:hAnsi="Century" w:cs="Times New Roman" w:hint="eastAsia"/>
          <w:sz w:val="20"/>
          <w:szCs w:val="20"/>
        </w:rPr>
        <w:t>２　この要領施行の際、現に土地等の権利者等と損失の補償等について協議中の事項につい</w:t>
      </w:r>
    </w:p>
    <w:p w14:paraId="1813D142" w14:textId="06ADC98E" w:rsidR="00F04F5E" w:rsidRPr="00F04F5E" w:rsidRDefault="00F04F5E" w:rsidP="00F04F5E">
      <w:pPr>
        <w:rPr>
          <w:rFonts w:ascii="Century" w:hAnsi="Century" w:cs="Times New Roman"/>
          <w:sz w:val="20"/>
          <w:szCs w:val="20"/>
        </w:rPr>
      </w:pPr>
      <w:r w:rsidRPr="00F04F5E">
        <w:rPr>
          <w:rFonts w:ascii="Century" w:hAnsi="Century" w:cs="Times New Roman" w:hint="eastAsia"/>
          <w:sz w:val="20"/>
          <w:szCs w:val="20"/>
        </w:rPr>
        <w:t xml:space="preserve">　ては、なお従前の例によることができるものとする。</w:t>
      </w:r>
    </w:p>
    <w:sectPr w:rsidR="00F04F5E" w:rsidRPr="00F04F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D4EF" w14:textId="77777777" w:rsidR="00B245CD" w:rsidRDefault="00B245CD" w:rsidP="00621F60">
      <w:r>
        <w:separator/>
      </w:r>
    </w:p>
  </w:endnote>
  <w:endnote w:type="continuationSeparator" w:id="0">
    <w:p w14:paraId="21D37A3F" w14:textId="77777777" w:rsidR="00B245CD" w:rsidRDefault="00B245CD" w:rsidP="0062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D6DF" w14:textId="77777777" w:rsidR="00B245CD" w:rsidRDefault="00B245CD" w:rsidP="00621F60">
      <w:r>
        <w:separator/>
      </w:r>
    </w:p>
  </w:footnote>
  <w:footnote w:type="continuationSeparator" w:id="0">
    <w:p w14:paraId="598EF89F" w14:textId="77777777" w:rsidR="00B245CD" w:rsidRDefault="00B245CD" w:rsidP="00621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05"/>
    <w:rsid w:val="00022FEE"/>
    <w:rsid w:val="00027B50"/>
    <w:rsid w:val="00074C0B"/>
    <w:rsid w:val="000839FA"/>
    <w:rsid w:val="00086BB6"/>
    <w:rsid w:val="00096F83"/>
    <w:rsid w:val="000A7BF0"/>
    <w:rsid w:val="000B10AA"/>
    <w:rsid w:val="00111501"/>
    <w:rsid w:val="00126D73"/>
    <w:rsid w:val="00132A1E"/>
    <w:rsid w:val="00175012"/>
    <w:rsid w:val="00193E4E"/>
    <w:rsid w:val="00194DD4"/>
    <w:rsid w:val="00243C0D"/>
    <w:rsid w:val="00246D1A"/>
    <w:rsid w:val="0028736B"/>
    <w:rsid w:val="002A4678"/>
    <w:rsid w:val="002B2FF8"/>
    <w:rsid w:val="002B64DE"/>
    <w:rsid w:val="002E13FC"/>
    <w:rsid w:val="00312851"/>
    <w:rsid w:val="0032084F"/>
    <w:rsid w:val="0032536A"/>
    <w:rsid w:val="00352EB0"/>
    <w:rsid w:val="00392197"/>
    <w:rsid w:val="003A7243"/>
    <w:rsid w:val="00417678"/>
    <w:rsid w:val="00481462"/>
    <w:rsid w:val="00482D99"/>
    <w:rsid w:val="00482DC1"/>
    <w:rsid w:val="004D61CD"/>
    <w:rsid w:val="005225CC"/>
    <w:rsid w:val="00581F2D"/>
    <w:rsid w:val="005D0055"/>
    <w:rsid w:val="005E3E96"/>
    <w:rsid w:val="00621F60"/>
    <w:rsid w:val="00624E89"/>
    <w:rsid w:val="006620FF"/>
    <w:rsid w:val="006635C3"/>
    <w:rsid w:val="006700C3"/>
    <w:rsid w:val="006738A0"/>
    <w:rsid w:val="006E2425"/>
    <w:rsid w:val="006F4F7E"/>
    <w:rsid w:val="00767934"/>
    <w:rsid w:val="00767CBA"/>
    <w:rsid w:val="007720C2"/>
    <w:rsid w:val="007765E1"/>
    <w:rsid w:val="00785E3C"/>
    <w:rsid w:val="007C7BA2"/>
    <w:rsid w:val="00801DDA"/>
    <w:rsid w:val="008879D4"/>
    <w:rsid w:val="008979AD"/>
    <w:rsid w:val="0090055D"/>
    <w:rsid w:val="00915E33"/>
    <w:rsid w:val="00942324"/>
    <w:rsid w:val="009C5B69"/>
    <w:rsid w:val="00A466E2"/>
    <w:rsid w:val="00A76B2E"/>
    <w:rsid w:val="00A76F3F"/>
    <w:rsid w:val="00AC5986"/>
    <w:rsid w:val="00AE5EFD"/>
    <w:rsid w:val="00B021A4"/>
    <w:rsid w:val="00B245CD"/>
    <w:rsid w:val="00B55521"/>
    <w:rsid w:val="00B93F18"/>
    <w:rsid w:val="00BA1D64"/>
    <w:rsid w:val="00BE428C"/>
    <w:rsid w:val="00C5135D"/>
    <w:rsid w:val="00C67005"/>
    <w:rsid w:val="00D30281"/>
    <w:rsid w:val="00D427C3"/>
    <w:rsid w:val="00D4396A"/>
    <w:rsid w:val="00D545C1"/>
    <w:rsid w:val="00D8212E"/>
    <w:rsid w:val="00D84444"/>
    <w:rsid w:val="00E40FA5"/>
    <w:rsid w:val="00E634F2"/>
    <w:rsid w:val="00F037B3"/>
    <w:rsid w:val="00F04F5E"/>
    <w:rsid w:val="00F1137B"/>
    <w:rsid w:val="00F3092B"/>
    <w:rsid w:val="00F41E12"/>
    <w:rsid w:val="00FD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C2B0F"/>
  <w15:chartTrackingRefBased/>
  <w15:docId w15:val="{5A7DD6D9-3794-43E8-B5B2-2D7DBED2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F60"/>
    <w:pPr>
      <w:tabs>
        <w:tab w:val="center" w:pos="4252"/>
        <w:tab w:val="right" w:pos="8504"/>
      </w:tabs>
      <w:snapToGrid w:val="0"/>
    </w:pPr>
  </w:style>
  <w:style w:type="character" w:customStyle="1" w:styleId="a4">
    <w:name w:val="ヘッダー (文字)"/>
    <w:basedOn w:val="a0"/>
    <w:link w:val="a3"/>
    <w:uiPriority w:val="99"/>
    <w:rsid w:val="00621F60"/>
  </w:style>
  <w:style w:type="paragraph" w:styleId="a5">
    <w:name w:val="footer"/>
    <w:basedOn w:val="a"/>
    <w:link w:val="a6"/>
    <w:uiPriority w:val="99"/>
    <w:unhideWhenUsed/>
    <w:rsid w:val="00621F60"/>
    <w:pPr>
      <w:tabs>
        <w:tab w:val="center" w:pos="4252"/>
        <w:tab w:val="right" w:pos="8504"/>
      </w:tabs>
      <w:snapToGrid w:val="0"/>
    </w:pPr>
  </w:style>
  <w:style w:type="character" w:customStyle="1" w:styleId="a6">
    <w:name w:val="フッター (文字)"/>
    <w:basedOn w:val="a0"/>
    <w:link w:val="a5"/>
    <w:uiPriority w:val="99"/>
    <w:rsid w:val="00621F60"/>
  </w:style>
  <w:style w:type="table" w:styleId="a7">
    <w:name w:val="Table Grid"/>
    <w:basedOn w:val="a1"/>
    <w:uiPriority w:val="39"/>
    <w:rsid w:val="002B2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1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C839D-062F-4118-A7E8-D365447E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11006</Words>
  <Characters>11100</Characters>
  <Application>Microsoft Office Word</Application>
  <DocSecurity>0</DocSecurity>
  <Lines>564</Lines>
  <Paragraphs>434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中野光士郎</dc:creator>
  <cp:keywords/>
  <dc:description/>
  <cp:lastModifiedBy>佐藤 凱基（用地課）</cp:lastModifiedBy>
  <cp:revision>6</cp:revision>
  <cp:lastPrinted>2026-04-03T03:39:00Z</cp:lastPrinted>
  <dcterms:created xsi:type="dcterms:W3CDTF">2026-03-27T10:17:00Z</dcterms:created>
  <dcterms:modified xsi:type="dcterms:W3CDTF">2026-04-03T03:39:00Z</dcterms:modified>
</cp:coreProperties>
</file>