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5A" w:rsidRPr="0004075A" w:rsidRDefault="0004075A" w:rsidP="0004075A">
      <w:pPr>
        <w:widowControl/>
        <w:spacing w:before="100" w:beforeAutospacing="1" w:after="100" w:afterAutospacing="1"/>
        <w:ind w:left="840"/>
        <w:jc w:val="center"/>
        <w:outlineLvl w:val="3"/>
        <w:rPr>
          <w:rFonts w:ascii="ＭＳ Ｐゴシック" w:eastAsia="ＭＳ Ｐゴシック" w:hAnsi="ＭＳ Ｐゴシック" w:cs="ＭＳ Ｐゴシック"/>
          <w:b/>
          <w:bCs/>
          <w:kern w:val="0"/>
          <w:sz w:val="28"/>
          <w:szCs w:val="24"/>
        </w:rPr>
      </w:pPr>
      <w:r w:rsidRPr="0004075A">
        <w:rPr>
          <w:rFonts w:ascii="ＭＳ Ｐゴシック" w:eastAsia="ＭＳ Ｐゴシック" w:hAnsi="ＭＳ Ｐゴシック" w:cs="ＭＳ Ｐゴシック"/>
          <w:b/>
          <w:bCs/>
          <w:kern w:val="0"/>
          <w:sz w:val="28"/>
          <w:szCs w:val="24"/>
        </w:rPr>
        <w:t>動物用医薬品販売業の販売（授与）の相手方</w:t>
      </w:r>
    </w:p>
    <w:p w:rsidR="0004075A" w:rsidRPr="0004075A" w:rsidRDefault="0004075A" w:rsidP="0004075A">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04075A">
        <w:rPr>
          <w:rFonts w:ascii="ＭＳ Ｐゴシック" w:eastAsia="ＭＳ Ｐゴシック" w:hAnsi="ＭＳ Ｐゴシック" w:cs="ＭＳ Ｐゴシック"/>
          <w:b/>
          <w:bCs/>
          <w:kern w:val="0"/>
          <w:sz w:val="24"/>
          <w:szCs w:val="24"/>
        </w:rPr>
        <w:t>ア.医薬品医療機器等法第25条第3号の規定</w:t>
      </w:r>
    </w:p>
    <w:p w:rsidR="0004075A" w:rsidRPr="0004075A" w:rsidRDefault="0004075A" w:rsidP="000407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薬局開設者</w:t>
      </w:r>
    </w:p>
    <w:p w:rsidR="0004075A" w:rsidRPr="0004075A" w:rsidRDefault="0004075A" w:rsidP="000407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医薬品（動物用医薬品を含む。以下同じ。）製造業者</w:t>
      </w:r>
    </w:p>
    <w:p w:rsidR="0004075A" w:rsidRPr="0004075A" w:rsidRDefault="0004075A" w:rsidP="000407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医薬品製造販売業者</w:t>
      </w:r>
    </w:p>
    <w:p w:rsidR="0004075A" w:rsidRPr="0004075A" w:rsidRDefault="0004075A" w:rsidP="000407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医薬品販売業者</w:t>
      </w:r>
    </w:p>
    <w:p w:rsidR="0004075A" w:rsidRPr="0004075A" w:rsidRDefault="0004075A" w:rsidP="000407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病院、診療所の開設者</w:t>
      </w:r>
    </w:p>
    <w:p w:rsidR="0004075A" w:rsidRPr="0004075A" w:rsidRDefault="0004075A" w:rsidP="000407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飼育動物診療施設（動物病院）の開設者</w:t>
      </w:r>
    </w:p>
    <w:p w:rsidR="0004075A" w:rsidRPr="0004075A" w:rsidRDefault="0004075A" w:rsidP="0004075A">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04075A">
        <w:rPr>
          <w:rFonts w:ascii="ＭＳ Ｐゴシック" w:eastAsia="ＭＳ Ｐゴシック" w:hAnsi="ＭＳ Ｐゴシック" w:cs="ＭＳ Ｐゴシック"/>
          <w:b/>
          <w:bCs/>
          <w:kern w:val="0"/>
          <w:sz w:val="24"/>
          <w:szCs w:val="24"/>
        </w:rPr>
        <w:t>イ.動物用医薬品等取締規則第99条の2の規定</w:t>
      </w:r>
    </w:p>
    <w:p w:rsidR="0004075A" w:rsidRPr="0004075A" w:rsidRDefault="0004075A" w:rsidP="0004075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国、都道府県知事、市町村長（特別区の区長を</w:t>
      </w:r>
      <w:bookmarkStart w:id="0" w:name="_GoBack"/>
      <w:bookmarkEnd w:id="0"/>
      <w:r w:rsidRPr="0004075A">
        <w:rPr>
          <w:rFonts w:ascii="ＭＳ Ｐゴシック" w:eastAsia="ＭＳ Ｐゴシック" w:hAnsi="ＭＳ Ｐゴシック" w:cs="ＭＳ Ｐゴシック"/>
          <w:kern w:val="0"/>
          <w:sz w:val="24"/>
          <w:szCs w:val="24"/>
        </w:rPr>
        <w:t>含む。）</w:t>
      </w:r>
    </w:p>
    <w:p w:rsidR="0004075A" w:rsidRPr="0004075A" w:rsidRDefault="0004075A" w:rsidP="0004075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研究機関の長又は教育機関の長であって研究又は教育を行うに当たり必要な動物用医薬品を使用する者</w:t>
      </w:r>
    </w:p>
    <w:p w:rsidR="0004075A" w:rsidRPr="0004075A" w:rsidRDefault="0004075A" w:rsidP="0004075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04075A">
        <w:rPr>
          <w:rFonts w:ascii="ＭＳ Ｐゴシック" w:eastAsia="ＭＳ Ｐゴシック" w:hAnsi="ＭＳ Ｐゴシック" w:cs="ＭＳ Ｐゴシック"/>
          <w:kern w:val="0"/>
          <w:sz w:val="24"/>
          <w:szCs w:val="24"/>
        </w:rPr>
        <w:t>医薬部外品、医療機器又は再生医療等製品の製造業者であって、製造を行うに当たり必要な動物用医薬品を使用する者</w:t>
      </w:r>
    </w:p>
    <w:p w:rsidR="0004075A" w:rsidRPr="0004075A" w:rsidRDefault="0004075A">
      <w:pPr>
        <w:rPr>
          <w:sz w:val="24"/>
          <w:szCs w:val="24"/>
        </w:rPr>
      </w:pPr>
    </w:p>
    <w:sectPr w:rsidR="0004075A" w:rsidRPr="000407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1249E"/>
    <w:multiLevelType w:val="multilevel"/>
    <w:tmpl w:val="E826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127FA0"/>
    <w:multiLevelType w:val="multilevel"/>
    <w:tmpl w:val="CF3E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5A"/>
    <w:rsid w:val="0004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6DC59A-A64C-458A-B022-F667B2D3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04075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04075A"/>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04075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4075A"/>
    <w:rPr>
      <w:rFonts w:ascii="ＭＳ Ｐゴシック" w:eastAsia="ＭＳ Ｐゴシック" w:hAnsi="ＭＳ Ｐゴシック" w:cs="ＭＳ Ｐゴシック"/>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2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233</Characters>
  <Application>Microsoft Office Word</Application>
  <DocSecurity>0</DocSecurity>
  <Lines>1</Lines>
  <Paragraphs>1</Paragraphs>
  <ScaleCrop>false</ScaleCrop>
  <Company>埼玉県</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吉田歩</dc:creator>
  <cp:keywords/>
  <dc:description/>
  <cp:lastModifiedBy>吉田歩</cp:lastModifiedBy>
  <cp:revision>1</cp:revision>
  <dcterms:created xsi:type="dcterms:W3CDTF">2023-12-28T00:14:00Z</dcterms:created>
  <dcterms:modified xsi:type="dcterms:W3CDTF">2023-12-28T00:15:00Z</dcterms:modified>
</cp:coreProperties>
</file>