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000000"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000000"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000000"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000000"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00000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000000">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000000">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000000">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000000">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00000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000000">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000000">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000000">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000000">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00000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000000">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000000">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000000">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000000"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000000"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000000"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000000"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000000"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000000"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B05C32B" w:rsidR="00413AE0" w:rsidRPr="00367AAE" w:rsidDel="00D53FA3" w:rsidRDefault="00000000" w:rsidP="00413AE0">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Content>
                <w:r w:rsidR="00BA6FC6">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000000"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000000"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000000"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448B497D" w:rsidR="009F0130" w:rsidRPr="00367AAE" w:rsidRDefault="009F0130">
            <w:pPr>
              <w:jc w:val="center"/>
              <w:rPr>
                <w:rFonts w:ascii="ＭＳ Ｐゴシック" w:eastAsia="ＭＳ Ｐゴシック" w:hAnsi="ＭＳ Ｐゴシック"/>
              </w:rPr>
            </w:pPr>
          </w:p>
          <w:p w14:paraId="7F38E50B" w14:textId="2E8F1DB3" w:rsidR="009F0130" w:rsidRPr="00367AAE" w:rsidRDefault="002B6D25">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0293" behindDoc="0" locked="0" layoutInCell="1" allowOverlap="1" wp14:anchorId="32DAE39E" wp14:editId="4E99CEE2">
                      <wp:simplePos x="0" y="0"/>
                      <wp:positionH relativeFrom="column">
                        <wp:posOffset>0</wp:posOffset>
                      </wp:positionH>
                      <wp:positionV relativeFrom="paragraph">
                        <wp:posOffset>2496820</wp:posOffset>
                      </wp:positionV>
                      <wp:extent cx="6276975" cy="220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276975" cy="2200275"/>
                              </a:xfrm>
                              <a:prstGeom prst="rect">
                                <a:avLst/>
                              </a:prstGeom>
                              <a:solidFill>
                                <a:schemeClr val="lt1"/>
                              </a:solidFill>
                              <a:ln w="6350">
                                <a:solidFill>
                                  <a:prstClr val="black"/>
                                </a:solidFill>
                              </a:ln>
                            </wps:spPr>
                            <wps:txbx>
                              <w:txbxContent>
                                <w:p w14:paraId="07722CBD" w14:textId="77777777" w:rsidR="002B6D25" w:rsidRPr="004265A6" w:rsidRDefault="002B6D25" w:rsidP="002B6D25">
                                  <w:pPr>
                                    <w:suppressAutoHyphens/>
                                    <w:kinsoku w:val="0"/>
                                    <w:autoSpaceDE w:val="0"/>
                                    <w:autoSpaceDN w:val="0"/>
                                    <w:snapToGrid w:val="0"/>
                                    <w:jc w:val="left"/>
                                    <w:rPr>
                                      <w:rFonts w:ascii="ＭＳ 明朝" w:hAnsi="ＭＳ 明朝" w:cs="ＭＳ ゴシック"/>
                                      <w:szCs w:val="16"/>
                                    </w:rPr>
                                  </w:pPr>
                                  <w:bookmarkStart w:id="0" w:name="_Hlk156292092"/>
                                  <w:bookmarkStart w:id="1" w:name="_Hlk156292093"/>
                                  <w:bookmarkStart w:id="2" w:name="_Hlk156292118"/>
                                  <w:bookmarkStart w:id="3" w:name="_Hlk156292119"/>
                                  <w:r w:rsidRPr="004265A6">
                                    <w:rPr>
                                      <w:rFonts w:ascii="ＭＳ 明朝" w:hAnsi="ＭＳ 明朝" w:cs="ＭＳ ゴシック" w:hint="eastAsia"/>
                                      <w:szCs w:val="16"/>
                                    </w:rPr>
                                    <w:t>【記載上の注意】</w:t>
                                  </w:r>
                                  <w:r>
                                    <w:rPr>
                                      <w:rFonts w:ascii="ＭＳ 明朝" w:hAnsi="ＭＳ 明朝" w:cs="ＭＳ ゴシック" w:hint="eastAsia"/>
                                      <w:szCs w:val="16"/>
                                    </w:rPr>
                                    <w:t>（薬局、店舗販売業、卸売販売業共通）</w:t>
                                  </w:r>
                                </w:p>
                                <w:p w14:paraId="422AF1A7" w14:textId="77777777" w:rsidR="002B6D25" w:rsidRPr="004265A6" w:rsidRDefault="002B6D25" w:rsidP="002B6D25">
                                  <w:pPr>
                                    <w:suppressAutoHyphens/>
                                    <w:kinsoku w:val="0"/>
                                    <w:autoSpaceDE w:val="0"/>
                                    <w:autoSpaceDN w:val="0"/>
                                    <w:snapToGrid w:val="0"/>
                                    <w:jc w:val="left"/>
                                    <w:rPr>
                                      <w:rFonts w:ascii="ＭＳ 明朝" w:hAnsi="ＭＳ 明朝" w:cs="ＭＳ ゴシック"/>
                                      <w:kern w:val="0"/>
                                      <w:szCs w:val="16"/>
                                    </w:rPr>
                                  </w:pPr>
                                  <w:r w:rsidRPr="004265A6">
                                    <w:rPr>
                                      <w:rFonts w:ascii="ＭＳ 明朝" w:hAnsi="ＭＳ 明朝" w:cs="ＭＳ ゴシック" w:hint="eastAsia"/>
                                      <w:szCs w:val="16"/>
                                    </w:rPr>
                                    <w:t xml:space="preserve">１　</w:t>
                                  </w:r>
                                  <w:r w:rsidRPr="004265A6">
                                    <w:rPr>
                                      <w:rFonts w:ascii="ＭＳ 明朝" w:hAnsi="ＭＳ 明朝" w:cs="ＭＳ ゴシック" w:hint="eastAsia"/>
                                      <w:b/>
                                      <w:szCs w:val="16"/>
                                    </w:rPr>
                                    <w:t>メートル法</w:t>
                                  </w:r>
                                  <w:r w:rsidRPr="004265A6">
                                    <w:rPr>
                                      <w:rFonts w:ascii="ＭＳ 明朝" w:hAnsi="ＭＳ 明朝" w:cs="ＭＳ ゴシック" w:hint="eastAsia"/>
                                      <w:szCs w:val="16"/>
                                    </w:rPr>
                                    <w:t>で記入すること。</w:t>
                                  </w:r>
                                </w:p>
                                <w:p w14:paraId="048566D8" w14:textId="77777777" w:rsidR="002B6D25" w:rsidRPr="004265A6" w:rsidRDefault="002B6D25" w:rsidP="002B6D25">
                                  <w:pPr>
                                    <w:suppressAutoHyphens/>
                                    <w:kinsoku w:val="0"/>
                                    <w:autoSpaceDE w:val="0"/>
                                    <w:autoSpaceDN w:val="0"/>
                                    <w:snapToGrid w:val="0"/>
                                    <w:jc w:val="left"/>
                                    <w:rPr>
                                      <w:rFonts w:ascii="ＭＳ 明朝" w:hAnsi="ＭＳ 明朝" w:cs="ＭＳ ゴシック"/>
                                      <w:szCs w:val="16"/>
                                    </w:rPr>
                                  </w:pPr>
                                  <w:r w:rsidRPr="004265A6">
                                    <w:rPr>
                                      <w:rFonts w:ascii="ＭＳ 明朝" w:hAnsi="ＭＳ 明朝" w:cs="ＭＳ ゴシック" w:hint="eastAsia"/>
                                      <w:szCs w:val="16"/>
                                    </w:rPr>
                                    <w:t>２　次のものは、該当がある場合には特に記入漏れのないようにすること。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2B6D25" w:rsidRPr="004265A6" w14:paraId="57036A13" w14:textId="77777777" w:rsidTr="004265A6">
                                    <w:trPr>
                                      <w:trHeight w:val="991"/>
                                    </w:trPr>
                                    <w:tc>
                                      <w:tcPr>
                                        <w:tcW w:w="4815" w:type="dxa"/>
                                        <w:tcBorders>
                                          <w:top w:val="nil"/>
                                          <w:left w:val="single" w:sz="4" w:space="0" w:color="FFFFFF"/>
                                          <w:bottom w:val="nil"/>
                                          <w:right w:val="single" w:sz="4" w:space="0" w:color="FFFFFF"/>
                                        </w:tcBorders>
                                        <w:hideMark/>
                                      </w:tcPr>
                                      <w:p w14:paraId="0CC71169" w14:textId="77777777" w:rsidR="002B6D25" w:rsidRPr="004265A6" w:rsidRDefault="002B6D25" w:rsidP="004265A6">
                                        <w:pPr>
                                          <w:widowControl/>
                                          <w:snapToGrid w:val="0"/>
                                          <w:ind w:left="240" w:rightChars="-65" w:right="-104"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調剤室内の設備</w:t>
                                        </w:r>
                                      </w:p>
                                      <w:p w14:paraId="4BF3B1AD" w14:textId="77777777" w:rsidR="002B6D25" w:rsidRPr="004265A6" w:rsidRDefault="002B6D25" w:rsidP="004265A6">
                                        <w:pPr>
                                          <w:widowControl/>
                                          <w:snapToGrid w:val="0"/>
                                          <w:ind w:leftChars="100" w:left="240" w:rightChars="-65" w:right="-104" w:hangingChars="50" w:hanging="80"/>
                                          <w:suppressOverlap/>
                                          <w:jc w:val="left"/>
                                          <w:rPr>
                                            <w:rFonts w:ascii="ＭＳ 明朝" w:hAnsi="ＭＳ 明朝" w:cs="ＭＳ ゴシック"/>
                                            <w:szCs w:val="16"/>
                                          </w:rPr>
                                        </w:pPr>
                                        <w:r w:rsidRPr="004265A6">
                                          <w:rPr>
                                            <w:rFonts w:ascii="ＭＳ 明朝" w:hAnsi="ＭＳ 明朝" w:cs="ＭＳ ゴシック" w:hint="eastAsia"/>
                                            <w:szCs w:val="16"/>
                                          </w:rPr>
                                          <w:t>（調剤台、換気扇、冷蔵庫、毒薬庫、麻薬保管設備等）</w:t>
                                        </w:r>
                                      </w:p>
                                      <w:p w14:paraId="5EF40D17"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透視面の位置・設置状況（薬局の場合）</w:t>
                                        </w:r>
                                      </w:p>
                                      <w:p w14:paraId="53A723FD" w14:textId="77777777" w:rsidR="002B6D25" w:rsidRPr="004265A6" w:rsidRDefault="002B6D25" w:rsidP="004265A6">
                                        <w:pPr>
                                          <w:widowControl/>
                                          <w:snapToGrid w:val="0"/>
                                          <w:ind w:left="24" w:rightChars="-65" w:right="-104" w:hangingChars="15" w:hanging="24"/>
                                          <w:suppressOverlap/>
                                          <w:jc w:val="left"/>
                                          <w:rPr>
                                            <w:rFonts w:ascii="ＭＳ 明朝" w:hAnsi="ＭＳ 明朝" w:cs="ＭＳ ゴシック"/>
                                            <w:szCs w:val="16"/>
                                          </w:rPr>
                                        </w:pPr>
                                        <w:r w:rsidRPr="004265A6">
                                          <w:rPr>
                                            <w:rFonts w:ascii="ＭＳ 明朝" w:hAnsi="ＭＳ 明朝" w:cs="ＭＳ ゴシック" w:hint="eastAsia"/>
                                            <w:szCs w:val="16"/>
                                          </w:rPr>
                                          <w:t>・ 調剤室への進入防止措置（薬局の場合）</w:t>
                                        </w:r>
                                      </w:p>
                                      <w:p w14:paraId="4E1C8BAF"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情報提供設備</w:t>
                                        </w:r>
                                      </w:p>
                                      <w:p w14:paraId="38278C32"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医薬品陳列棚・陳列区画</w:t>
                                        </w:r>
                                      </w:p>
                                      <w:p w14:paraId="603A28E9" w14:textId="77777777" w:rsidR="002B6D25" w:rsidRPr="004265A6" w:rsidRDefault="002B6D25" w:rsidP="004265A6">
                                        <w:pPr>
                                          <w:widowControl/>
                                          <w:snapToGrid w:val="0"/>
                                          <w:ind w:leftChars="100" w:left="320" w:rightChars="-65" w:right="-104" w:hangingChars="100" w:hanging="160"/>
                                          <w:suppressOverlap/>
                                          <w:rPr>
                                            <w:rFonts w:ascii="ＭＳ 明朝" w:hAnsi="ＭＳ 明朝" w:cs="ＭＳ ゴシック"/>
                                            <w:szCs w:val="16"/>
                                          </w:rPr>
                                        </w:pPr>
                                        <w:r w:rsidRPr="004265A6">
                                          <w:rPr>
                                            <w:rFonts w:ascii="ＭＳ 明朝" w:hAnsi="ＭＳ 明朝" w:cs="ＭＳ ゴシック" w:hint="eastAsia"/>
                                            <w:szCs w:val="16"/>
                                          </w:rPr>
                                          <w:t>（要指導医薬品・一般用医薬品のリスク別陳列状況を明示）</w:t>
                                        </w:r>
                                      </w:p>
                                      <w:p w14:paraId="32406F2D"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医薬品を販売しない時間帯の閉鎖区域</w:t>
                                        </w:r>
                                      </w:p>
                                      <w:p w14:paraId="6CF5E6D7" w14:textId="77777777" w:rsidR="002B6D25" w:rsidRPr="004265A6" w:rsidRDefault="002B6D25" w:rsidP="004265A6">
                                        <w:pPr>
                                          <w:suppressAutoHyphens/>
                                          <w:kinsoku w:val="0"/>
                                          <w:autoSpaceDE w:val="0"/>
                                          <w:autoSpaceDN w:val="0"/>
                                          <w:snapToGrid w:val="0"/>
                                          <w:suppressOverlap/>
                                          <w:rPr>
                                            <w:rFonts w:ascii="ＭＳ 明朝" w:hAnsi="ＭＳ 明朝" w:cs="ＭＳ ゴシック"/>
                                            <w:w w:val="80"/>
                                            <w:szCs w:val="16"/>
                                          </w:rPr>
                                        </w:pPr>
                                        <w:r w:rsidRPr="004265A6">
                                          <w:rPr>
                                            <w:rFonts w:ascii="ＭＳ 明朝" w:hAnsi="ＭＳ 明朝" w:cs="ＭＳ ゴシック" w:hint="eastAsia"/>
                                            <w:szCs w:val="16"/>
                                          </w:rPr>
                                          <w:t>・ 要指導医薬品・第１類医薬品を販売しない時間帯の閉鎖区域</w:t>
                                        </w:r>
                                      </w:p>
                                    </w:tc>
                                    <w:tc>
                                      <w:tcPr>
                                        <w:tcW w:w="4819" w:type="dxa"/>
                                        <w:tcBorders>
                                          <w:top w:val="nil"/>
                                          <w:left w:val="single" w:sz="4" w:space="0" w:color="FFFFFF"/>
                                          <w:bottom w:val="nil"/>
                                          <w:right w:val="single" w:sz="4" w:space="0" w:color="FFFFFF"/>
                                        </w:tcBorders>
                                        <w:hideMark/>
                                      </w:tcPr>
                                      <w:p w14:paraId="30A5A99D" w14:textId="77777777" w:rsidR="002B6D25" w:rsidRPr="004265A6" w:rsidRDefault="002B6D25" w:rsidP="004265A6">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指定第２類医薬品の陳列棚と情報提供場所との位置関係</w:t>
                                        </w:r>
                                      </w:p>
                                      <w:p w14:paraId="5E68A7E7" w14:textId="77777777" w:rsidR="002B6D25"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6FFE27C6" w14:textId="77777777" w:rsidR="002B6D25" w:rsidRPr="004265A6"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w:t>
                                        </w:r>
                                        <w:r>
                                          <w:rPr>
                                            <w:rFonts w:ascii="ＭＳ 明朝" w:hAnsi="ＭＳ 明朝" w:cs="ＭＳ ゴシック" w:hint="eastAsia"/>
                                            <w:szCs w:val="16"/>
                                          </w:rPr>
                                          <w:t>濫用防止</w:t>
                                        </w:r>
                                        <w:r w:rsidRPr="004265A6">
                                          <w:rPr>
                                            <w:rFonts w:ascii="ＭＳ 明朝" w:hAnsi="ＭＳ 明朝" w:cs="ＭＳ ゴシック" w:hint="eastAsia"/>
                                            <w:szCs w:val="16"/>
                                          </w:rPr>
                                          <w:t>医薬品の陳列棚と情報提供場所との位置関係</w:t>
                                        </w:r>
                                      </w:p>
                                      <w:p w14:paraId="0448D57D" w14:textId="77777777" w:rsidR="002B6D25" w:rsidRPr="001657D8"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7932C7F1" w14:textId="77777777" w:rsidR="002B6D25" w:rsidRPr="004265A6" w:rsidRDefault="002B6D25" w:rsidP="004265A6">
                                        <w:pPr>
                                          <w:suppressAutoHyphens/>
                                          <w:kinsoku w:val="0"/>
                                          <w:autoSpaceDE w:val="0"/>
                                          <w:autoSpaceDN w:val="0"/>
                                          <w:snapToGrid w:val="0"/>
                                          <w:ind w:left="320" w:hangingChars="200" w:hanging="320"/>
                                          <w:suppressOverlap/>
                                          <w:jc w:val="left"/>
                                          <w:rPr>
                                            <w:rFonts w:ascii="ＭＳ 明朝" w:hAnsi="ＭＳ 明朝" w:cs="ＭＳ ゴシック"/>
                                            <w:szCs w:val="16"/>
                                          </w:rPr>
                                        </w:pPr>
                                        <w:r w:rsidRPr="004265A6">
                                          <w:rPr>
                                            <w:rFonts w:ascii="ＭＳ 明朝" w:hAnsi="ＭＳ 明朝" w:cs="ＭＳ ゴシック" w:hint="eastAsia"/>
                                            <w:szCs w:val="16"/>
                                          </w:rPr>
                                          <w:t>・ その他取扱品目に関する貯蔵・陳列場所</w:t>
                                        </w:r>
                                      </w:p>
                                      <w:p w14:paraId="2C2D56D9" w14:textId="77777777" w:rsidR="002B6D25" w:rsidRPr="004265A6" w:rsidRDefault="002B6D25" w:rsidP="004265A6">
                                        <w:pPr>
                                          <w:suppressAutoHyphens/>
                                          <w:kinsoku w:val="0"/>
                                          <w:autoSpaceDE w:val="0"/>
                                          <w:autoSpaceDN w:val="0"/>
                                          <w:snapToGrid w:val="0"/>
                                          <w:ind w:leftChars="100" w:left="320" w:hangingChars="100" w:hanging="160"/>
                                          <w:suppressOverlap/>
                                          <w:jc w:val="left"/>
                                          <w:rPr>
                                            <w:rFonts w:ascii="ＭＳ 明朝" w:hAnsi="ＭＳ 明朝" w:cs="ＭＳ ゴシック"/>
                                            <w:szCs w:val="16"/>
                                          </w:rPr>
                                        </w:pPr>
                                        <w:r w:rsidRPr="004265A6">
                                          <w:rPr>
                                            <w:rFonts w:ascii="ＭＳ 明朝" w:hAnsi="ＭＳ 明朝" w:cs="ＭＳ ゴシック" w:hint="eastAsia"/>
                                            <w:szCs w:val="16"/>
                                          </w:rPr>
                                          <w:t>（医療機器、化粧品、医薬部外品、毒物劇物等）</w:t>
                                        </w:r>
                                      </w:p>
                                      <w:p w14:paraId="626984B1" w14:textId="77777777" w:rsidR="002B6D25" w:rsidRPr="004265A6" w:rsidRDefault="002B6D25" w:rsidP="004265A6">
                                        <w:pPr>
                                          <w:suppressAutoHyphens/>
                                          <w:kinsoku w:val="0"/>
                                          <w:autoSpaceDE w:val="0"/>
                                          <w:autoSpaceDN w:val="0"/>
                                          <w:snapToGrid w:val="0"/>
                                          <w:ind w:left="240"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当該薬局・店舗・卸以外の薬局・医薬品販売業の店舗・住宅との接続部分</w:t>
                                        </w:r>
                                      </w:p>
                                      <w:p w14:paraId="05146D8B" w14:textId="77777777" w:rsidR="002B6D25" w:rsidRPr="004265A6" w:rsidRDefault="002B6D25" w:rsidP="004265A6">
                                        <w:pPr>
                                          <w:suppressAutoHyphens/>
                                          <w:kinsoku w:val="0"/>
                                          <w:autoSpaceDE w:val="0"/>
                                          <w:autoSpaceDN w:val="0"/>
                                          <w:snapToGrid w:val="0"/>
                                          <w:ind w:left="248" w:hangingChars="155" w:hanging="248"/>
                                          <w:suppressOverlap/>
                                          <w:jc w:val="left"/>
                                          <w:rPr>
                                            <w:rFonts w:ascii="ＭＳ 明朝" w:hAnsi="ＭＳ 明朝" w:cs="ＭＳ ゴシック"/>
                                            <w:szCs w:val="16"/>
                                          </w:rPr>
                                        </w:pPr>
                                        <w:r w:rsidRPr="004265A6">
                                          <w:rPr>
                                            <w:rFonts w:ascii="ＭＳ 明朝" w:hAnsi="ＭＳ 明朝" w:cs="ＭＳ ゴシック" w:hint="eastAsia"/>
                                            <w:szCs w:val="16"/>
                                          </w:rPr>
                                          <w:t>・ その他付属設備</w:t>
                                        </w:r>
                                      </w:p>
                                      <w:p w14:paraId="7BBB2EE8" w14:textId="77777777" w:rsidR="002B6D25" w:rsidRPr="004265A6" w:rsidRDefault="002B6D25" w:rsidP="004265A6">
                                        <w:pPr>
                                          <w:suppressAutoHyphens/>
                                          <w:kinsoku w:val="0"/>
                                          <w:autoSpaceDE w:val="0"/>
                                          <w:autoSpaceDN w:val="0"/>
                                          <w:snapToGrid w:val="0"/>
                                          <w:ind w:leftChars="100" w:left="248" w:hangingChars="55" w:hanging="88"/>
                                          <w:suppressOverlap/>
                                          <w:jc w:val="left"/>
                                          <w:rPr>
                                            <w:rFonts w:ascii="ＭＳ 明朝" w:hAnsi="ＭＳ 明朝"/>
                                            <w:szCs w:val="16"/>
                                          </w:rPr>
                                        </w:pPr>
                                        <w:r w:rsidRPr="004265A6">
                                          <w:rPr>
                                            <w:rFonts w:ascii="ＭＳ 明朝" w:hAnsi="ＭＳ 明朝" w:cs="ＭＳ ゴシック" w:hint="eastAsia"/>
                                            <w:szCs w:val="16"/>
                                          </w:rPr>
                                          <w:t>（休憩室、更衣室、事務室、トイレ、検体測定室 等）</w:t>
                                        </w:r>
                                      </w:p>
                                    </w:tc>
                                  </w:tr>
                                </w:tbl>
                                <w:p w14:paraId="3909350B" w14:textId="77777777" w:rsidR="002B6D25" w:rsidRPr="004265A6" w:rsidRDefault="002B6D25" w:rsidP="002B6D25">
                                  <w:r w:rsidRPr="004265A6">
                                    <w:rPr>
                                      <w:rFonts w:ascii="ＭＳ 明朝" w:hAnsi="ＭＳ 明朝" w:cs="ＭＳ ゴシック" w:hint="eastAsia"/>
                                      <w:szCs w:val="16"/>
                                    </w:rPr>
                                    <w:t>３　この用紙に書ききれないときは、別紙を使用すること。</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AE39E" id="_x0000_t202" coordsize="21600,21600" o:spt="202" path="m,l,21600r21600,l21600,xe">
                      <v:stroke joinstyle="miter"/>
                      <v:path gradientshapeok="t" o:connecttype="rect"/>
                    </v:shapetype>
                    <v:shape id="テキスト ボックス 1" o:spid="_x0000_s1026" type="#_x0000_t202" style="position:absolute;left:0;text-align:left;margin-left:0;margin-top:196.6pt;width:494.25pt;height:173.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" fillcolor="white [3201]" strokeweight=".5pt">
                      <v:textbox>
                        <w:txbxContent>
                          <w:p w14:paraId="07722CBD" w14:textId="77777777" w:rsidR="002B6D25" w:rsidRPr="004265A6" w:rsidRDefault="002B6D25" w:rsidP="002B6D25">
                            <w:pPr>
                              <w:suppressAutoHyphens/>
                              <w:kinsoku w:val="0"/>
                              <w:autoSpaceDE w:val="0"/>
                              <w:autoSpaceDN w:val="0"/>
                              <w:snapToGrid w:val="0"/>
                              <w:jc w:val="left"/>
                              <w:rPr>
                                <w:rFonts w:ascii="ＭＳ 明朝" w:hAnsi="ＭＳ 明朝" w:cs="ＭＳ ゴシック"/>
                                <w:szCs w:val="16"/>
                              </w:rPr>
                            </w:pPr>
                            <w:bookmarkStart w:id="4" w:name="_Hlk156292092"/>
                            <w:bookmarkStart w:id="5" w:name="_Hlk156292093"/>
                            <w:bookmarkStart w:id="6" w:name="_Hlk156292118"/>
                            <w:bookmarkStart w:id="7" w:name="_Hlk156292119"/>
                            <w:r w:rsidRPr="004265A6">
                              <w:rPr>
                                <w:rFonts w:ascii="ＭＳ 明朝" w:hAnsi="ＭＳ 明朝" w:cs="ＭＳ ゴシック" w:hint="eastAsia"/>
                                <w:szCs w:val="16"/>
                              </w:rPr>
                              <w:t>【記載上の注意】</w:t>
                            </w:r>
                            <w:r>
                              <w:rPr>
                                <w:rFonts w:ascii="ＭＳ 明朝" w:hAnsi="ＭＳ 明朝" w:cs="ＭＳ ゴシック" w:hint="eastAsia"/>
                                <w:szCs w:val="16"/>
                              </w:rPr>
                              <w:t>（薬局、店舗販売業、卸売販売業共通）</w:t>
                            </w:r>
                          </w:p>
                          <w:p w14:paraId="422AF1A7" w14:textId="77777777" w:rsidR="002B6D25" w:rsidRPr="004265A6" w:rsidRDefault="002B6D25" w:rsidP="002B6D25">
                            <w:pPr>
                              <w:suppressAutoHyphens/>
                              <w:kinsoku w:val="0"/>
                              <w:autoSpaceDE w:val="0"/>
                              <w:autoSpaceDN w:val="0"/>
                              <w:snapToGrid w:val="0"/>
                              <w:jc w:val="left"/>
                              <w:rPr>
                                <w:rFonts w:ascii="ＭＳ 明朝" w:hAnsi="ＭＳ 明朝" w:cs="ＭＳ ゴシック"/>
                                <w:kern w:val="0"/>
                                <w:szCs w:val="16"/>
                              </w:rPr>
                            </w:pPr>
                            <w:r w:rsidRPr="004265A6">
                              <w:rPr>
                                <w:rFonts w:ascii="ＭＳ 明朝" w:hAnsi="ＭＳ 明朝" w:cs="ＭＳ ゴシック" w:hint="eastAsia"/>
                                <w:szCs w:val="16"/>
                              </w:rPr>
                              <w:t xml:space="preserve">１　</w:t>
                            </w:r>
                            <w:r w:rsidRPr="004265A6">
                              <w:rPr>
                                <w:rFonts w:ascii="ＭＳ 明朝" w:hAnsi="ＭＳ 明朝" w:cs="ＭＳ ゴシック" w:hint="eastAsia"/>
                                <w:b/>
                                <w:szCs w:val="16"/>
                              </w:rPr>
                              <w:t>メートル法</w:t>
                            </w:r>
                            <w:r w:rsidRPr="004265A6">
                              <w:rPr>
                                <w:rFonts w:ascii="ＭＳ 明朝" w:hAnsi="ＭＳ 明朝" w:cs="ＭＳ ゴシック" w:hint="eastAsia"/>
                                <w:szCs w:val="16"/>
                              </w:rPr>
                              <w:t>で記入すること。</w:t>
                            </w:r>
                          </w:p>
                          <w:p w14:paraId="048566D8" w14:textId="77777777" w:rsidR="002B6D25" w:rsidRPr="004265A6" w:rsidRDefault="002B6D25" w:rsidP="002B6D25">
                            <w:pPr>
                              <w:suppressAutoHyphens/>
                              <w:kinsoku w:val="0"/>
                              <w:autoSpaceDE w:val="0"/>
                              <w:autoSpaceDN w:val="0"/>
                              <w:snapToGrid w:val="0"/>
                              <w:jc w:val="left"/>
                              <w:rPr>
                                <w:rFonts w:ascii="ＭＳ 明朝" w:hAnsi="ＭＳ 明朝" w:cs="ＭＳ ゴシック"/>
                                <w:szCs w:val="16"/>
                              </w:rPr>
                            </w:pPr>
                            <w:r w:rsidRPr="004265A6">
                              <w:rPr>
                                <w:rFonts w:ascii="ＭＳ 明朝" w:hAnsi="ＭＳ 明朝" w:cs="ＭＳ ゴシック" w:hint="eastAsia"/>
                                <w:szCs w:val="16"/>
                              </w:rPr>
                              <w:t>２　次のものは、該当がある場合には特に記入漏れのないようにすること。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2B6D25" w:rsidRPr="004265A6" w14:paraId="57036A13" w14:textId="77777777" w:rsidTr="004265A6">
                              <w:trPr>
                                <w:trHeight w:val="991"/>
                              </w:trPr>
                              <w:tc>
                                <w:tcPr>
                                  <w:tcW w:w="4815" w:type="dxa"/>
                                  <w:tcBorders>
                                    <w:top w:val="nil"/>
                                    <w:left w:val="single" w:sz="4" w:space="0" w:color="FFFFFF"/>
                                    <w:bottom w:val="nil"/>
                                    <w:right w:val="single" w:sz="4" w:space="0" w:color="FFFFFF"/>
                                  </w:tcBorders>
                                  <w:hideMark/>
                                </w:tcPr>
                                <w:p w14:paraId="0CC71169" w14:textId="77777777" w:rsidR="002B6D25" w:rsidRPr="004265A6" w:rsidRDefault="002B6D25" w:rsidP="004265A6">
                                  <w:pPr>
                                    <w:widowControl/>
                                    <w:snapToGrid w:val="0"/>
                                    <w:ind w:left="240" w:rightChars="-65" w:right="-104"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調剤室内の設備</w:t>
                                  </w:r>
                                </w:p>
                                <w:p w14:paraId="4BF3B1AD" w14:textId="77777777" w:rsidR="002B6D25" w:rsidRPr="004265A6" w:rsidRDefault="002B6D25" w:rsidP="004265A6">
                                  <w:pPr>
                                    <w:widowControl/>
                                    <w:snapToGrid w:val="0"/>
                                    <w:ind w:leftChars="100" w:left="240" w:rightChars="-65" w:right="-104" w:hangingChars="50" w:hanging="80"/>
                                    <w:suppressOverlap/>
                                    <w:jc w:val="left"/>
                                    <w:rPr>
                                      <w:rFonts w:ascii="ＭＳ 明朝" w:hAnsi="ＭＳ 明朝" w:cs="ＭＳ ゴシック"/>
                                      <w:szCs w:val="16"/>
                                    </w:rPr>
                                  </w:pPr>
                                  <w:r w:rsidRPr="004265A6">
                                    <w:rPr>
                                      <w:rFonts w:ascii="ＭＳ 明朝" w:hAnsi="ＭＳ 明朝" w:cs="ＭＳ ゴシック" w:hint="eastAsia"/>
                                      <w:szCs w:val="16"/>
                                    </w:rPr>
                                    <w:t>（調剤台、換気扇、冷蔵庫、毒薬庫、麻薬保管設備等）</w:t>
                                  </w:r>
                                </w:p>
                                <w:p w14:paraId="5EF40D17"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透視面の位置・設置状況（薬局の場合）</w:t>
                                  </w:r>
                                </w:p>
                                <w:p w14:paraId="53A723FD" w14:textId="77777777" w:rsidR="002B6D25" w:rsidRPr="004265A6" w:rsidRDefault="002B6D25" w:rsidP="004265A6">
                                  <w:pPr>
                                    <w:widowControl/>
                                    <w:snapToGrid w:val="0"/>
                                    <w:ind w:left="24" w:rightChars="-65" w:right="-104" w:hangingChars="15" w:hanging="24"/>
                                    <w:suppressOverlap/>
                                    <w:jc w:val="left"/>
                                    <w:rPr>
                                      <w:rFonts w:ascii="ＭＳ 明朝" w:hAnsi="ＭＳ 明朝" w:cs="ＭＳ ゴシック"/>
                                      <w:szCs w:val="16"/>
                                    </w:rPr>
                                  </w:pPr>
                                  <w:r w:rsidRPr="004265A6">
                                    <w:rPr>
                                      <w:rFonts w:ascii="ＭＳ 明朝" w:hAnsi="ＭＳ 明朝" w:cs="ＭＳ ゴシック" w:hint="eastAsia"/>
                                      <w:szCs w:val="16"/>
                                    </w:rPr>
                                    <w:t>・ 調剤室への進入防止措置（薬局の場合）</w:t>
                                  </w:r>
                                </w:p>
                                <w:p w14:paraId="4E1C8BAF"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情報提供設備</w:t>
                                  </w:r>
                                </w:p>
                                <w:p w14:paraId="38278C32"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医薬品陳列棚・陳列区画</w:t>
                                  </w:r>
                                </w:p>
                                <w:p w14:paraId="603A28E9" w14:textId="77777777" w:rsidR="002B6D25" w:rsidRPr="004265A6" w:rsidRDefault="002B6D25" w:rsidP="004265A6">
                                  <w:pPr>
                                    <w:widowControl/>
                                    <w:snapToGrid w:val="0"/>
                                    <w:ind w:leftChars="100" w:left="320" w:rightChars="-65" w:right="-104" w:hangingChars="100" w:hanging="160"/>
                                    <w:suppressOverlap/>
                                    <w:rPr>
                                      <w:rFonts w:ascii="ＭＳ 明朝" w:hAnsi="ＭＳ 明朝" w:cs="ＭＳ ゴシック"/>
                                      <w:szCs w:val="16"/>
                                    </w:rPr>
                                  </w:pPr>
                                  <w:r w:rsidRPr="004265A6">
                                    <w:rPr>
                                      <w:rFonts w:ascii="ＭＳ 明朝" w:hAnsi="ＭＳ 明朝" w:cs="ＭＳ ゴシック" w:hint="eastAsia"/>
                                      <w:szCs w:val="16"/>
                                    </w:rPr>
                                    <w:t>（要指導医薬品・一般用医薬品のリスク別陳列状況を明示）</w:t>
                                  </w:r>
                                </w:p>
                                <w:p w14:paraId="32406F2D" w14:textId="77777777" w:rsidR="002B6D25" w:rsidRPr="004265A6" w:rsidRDefault="002B6D25"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医薬品を販売しない時間帯の閉鎖区域</w:t>
                                  </w:r>
                                </w:p>
                                <w:p w14:paraId="6CF5E6D7" w14:textId="77777777" w:rsidR="002B6D25" w:rsidRPr="004265A6" w:rsidRDefault="002B6D25" w:rsidP="004265A6">
                                  <w:pPr>
                                    <w:suppressAutoHyphens/>
                                    <w:kinsoku w:val="0"/>
                                    <w:autoSpaceDE w:val="0"/>
                                    <w:autoSpaceDN w:val="0"/>
                                    <w:snapToGrid w:val="0"/>
                                    <w:suppressOverlap/>
                                    <w:rPr>
                                      <w:rFonts w:ascii="ＭＳ 明朝" w:hAnsi="ＭＳ 明朝" w:cs="ＭＳ ゴシック"/>
                                      <w:w w:val="80"/>
                                      <w:szCs w:val="16"/>
                                    </w:rPr>
                                  </w:pPr>
                                  <w:r w:rsidRPr="004265A6">
                                    <w:rPr>
                                      <w:rFonts w:ascii="ＭＳ 明朝" w:hAnsi="ＭＳ 明朝" w:cs="ＭＳ ゴシック" w:hint="eastAsia"/>
                                      <w:szCs w:val="16"/>
                                    </w:rPr>
                                    <w:t>・ 要指導医薬品・第１類医薬品を販売しない時間帯の閉鎖区域</w:t>
                                  </w:r>
                                </w:p>
                              </w:tc>
                              <w:tc>
                                <w:tcPr>
                                  <w:tcW w:w="4819" w:type="dxa"/>
                                  <w:tcBorders>
                                    <w:top w:val="nil"/>
                                    <w:left w:val="single" w:sz="4" w:space="0" w:color="FFFFFF"/>
                                    <w:bottom w:val="nil"/>
                                    <w:right w:val="single" w:sz="4" w:space="0" w:color="FFFFFF"/>
                                  </w:tcBorders>
                                  <w:hideMark/>
                                </w:tcPr>
                                <w:p w14:paraId="30A5A99D" w14:textId="77777777" w:rsidR="002B6D25" w:rsidRPr="004265A6" w:rsidRDefault="002B6D25" w:rsidP="004265A6">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指定第２類医薬品の陳列棚と情報提供場所との位置関係</w:t>
                                  </w:r>
                                </w:p>
                                <w:p w14:paraId="5E68A7E7" w14:textId="77777777" w:rsidR="002B6D25"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6FFE27C6" w14:textId="77777777" w:rsidR="002B6D25" w:rsidRPr="004265A6"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w:t>
                                  </w:r>
                                  <w:r>
                                    <w:rPr>
                                      <w:rFonts w:ascii="ＭＳ 明朝" w:hAnsi="ＭＳ 明朝" w:cs="ＭＳ ゴシック" w:hint="eastAsia"/>
                                      <w:szCs w:val="16"/>
                                    </w:rPr>
                                    <w:t>濫用防止</w:t>
                                  </w:r>
                                  <w:r w:rsidRPr="004265A6">
                                    <w:rPr>
                                      <w:rFonts w:ascii="ＭＳ 明朝" w:hAnsi="ＭＳ 明朝" w:cs="ＭＳ ゴシック" w:hint="eastAsia"/>
                                      <w:szCs w:val="16"/>
                                    </w:rPr>
                                    <w:t>医薬品の陳列棚と情報提供場所との位置関係</w:t>
                                  </w:r>
                                </w:p>
                                <w:p w14:paraId="0448D57D" w14:textId="77777777" w:rsidR="002B6D25" w:rsidRPr="001657D8" w:rsidRDefault="002B6D25"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7932C7F1" w14:textId="77777777" w:rsidR="002B6D25" w:rsidRPr="004265A6" w:rsidRDefault="002B6D25" w:rsidP="004265A6">
                                  <w:pPr>
                                    <w:suppressAutoHyphens/>
                                    <w:kinsoku w:val="0"/>
                                    <w:autoSpaceDE w:val="0"/>
                                    <w:autoSpaceDN w:val="0"/>
                                    <w:snapToGrid w:val="0"/>
                                    <w:ind w:left="320" w:hangingChars="200" w:hanging="320"/>
                                    <w:suppressOverlap/>
                                    <w:jc w:val="left"/>
                                    <w:rPr>
                                      <w:rFonts w:ascii="ＭＳ 明朝" w:hAnsi="ＭＳ 明朝" w:cs="ＭＳ ゴシック"/>
                                      <w:szCs w:val="16"/>
                                    </w:rPr>
                                  </w:pPr>
                                  <w:r w:rsidRPr="004265A6">
                                    <w:rPr>
                                      <w:rFonts w:ascii="ＭＳ 明朝" w:hAnsi="ＭＳ 明朝" w:cs="ＭＳ ゴシック" w:hint="eastAsia"/>
                                      <w:szCs w:val="16"/>
                                    </w:rPr>
                                    <w:t>・ その他取扱品目に関する貯蔵・陳列場所</w:t>
                                  </w:r>
                                </w:p>
                                <w:p w14:paraId="2C2D56D9" w14:textId="77777777" w:rsidR="002B6D25" w:rsidRPr="004265A6" w:rsidRDefault="002B6D25" w:rsidP="004265A6">
                                  <w:pPr>
                                    <w:suppressAutoHyphens/>
                                    <w:kinsoku w:val="0"/>
                                    <w:autoSpaceDE w:val="0"/>
                                    <w:autoSpaceDN w:val="0"/>
                                    <w:snapToGrid w:val="0"/>
                                    <w:ind w:leftChars="100" w:left="320" w:hangingChars="100" w:hanging="160"/>
                                    <w:suppressOverlap/>
                                    <w:jc w:val="left"/>
                                    <w:rPr>
                                      <w:rFonts w:ascii="ＭＳ 明朝" w:hAnsi="ＭＳ 明朝" w:cs="ＭＳ ゴシック"/>
                                      <w:szCs w:val="16"/>
                                    </w:rPr>
                                  </w:pPr>
                                  <w:r w:rsidRPr="004265A6">
                                    <w:rPr>
                                      <w:rFonts w:ascii="ＭＳ 明朝" w:hAnsi="ＭＳ 明朝" w:cs="ＭＳ ゴシック" w:hint="eastAsia"/>
                                      <w:szCs w:val="16"/>
                                    </w:rPr>
                                    <w:t>（医療機器、化粧品、医薬部外品、毒物劇物等）</w:t>
                                  </w:r>
                                </w:p>
                                <w:p w14:paraId="626984B1" w14:textId="77777777" w:rsidR="002B6D25" w:rsidRPr="004265A6" w:rsidRDefault="002B6D25" w:rsidP="004265A6">
                                  <w:pPr>
                                    <w:suppressAutoHyphens/>
                                    <w:kinsoku w:val="0"/>
                                    <w:autoSpaceDE w:val="0"/>
                                    <w:autoSpaceDN w:val="0"/>
                                    <w:snapToGrid w:val="0"/>
                                    <w:ind w:left="240"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当該薬局・店舗・卸以外の薬局・医薬品販売業の店舗・住宅との接続部分</w:t>
                                  </w:r>
                                </w:p>
                                <w:p w14:paraId="05146D8B" w14:textId="77777777" w:rsidR="002B6D25" w:rsidRPr="004265A6" w:rsidRDefault="002B6D25" w:rsidP="004265A6">
                                  <w:pPr>
                                    <w:suppressAutoHyphens/>
                                    <w:kinsoku w:val="0"/>
                                    <w:autoSpaceDE w:val="0"/>
                                    <w:autoSpaceDN w:val="0"/>
                                    <w:snapToGrid w:val="0"/>
                                    <w:ind w:left="248" w:hangingChars="155" w:hanging="248"/>
                                    <w:suppressOverlap/>
                                    <w:jc w:val="left"/>
                                    <w:rPr>
                                      <w:rFonts w:ascii="ＭＳ 明朝" w:hAnsi="ＭＳ 明朝" w:cs="ＭＳ ゴシック"/>
                                      <w:szCs w:val="16"/>
                                    </w:rPr>
                                  </w:pPr>
                                  <w:r w:rsidRPr="004265A6">
                                    <w:rPr>
                                      <w:rFonts w:ascii="ＭＳ 明朝" w:hAnsi="ＭＳ 明朝" w:cs="ＭＳ ゴシック" w:hint="eastAsia"/>
                                      <w:szCs w:val="16"/>
                                    </w:rPr>
                                    <w:t>・ その他付属設備</w:t>
                                  </w:r>
                                </w:p>
                                <w:p w14:paraId="7BBB2EE8" w14:textId="77777777" w:rsidR="002B6D25" w:rsidRPr="004265A6" w:rsidRDefault="002B6D25" w:rsidP="004265A6">
                                  <w:pPr>
                                    <w:suppressAutoHyphens/>
                                    <w:kinsoku w:val="0"/>
                                    <w:autoSpaceDE w:val="0"/>
                                    <w:autoSpaceDN w:val="0"/>
                                    <w:snapToGrid w:val="0"/>
                                    <w:ind w:leftChars="100" w:left="248" w:hangingChars="55" w:hanging="88"/>
                                    <w:suppressOverlap/>
                                    <w:jc w:val="left"/>
                                    <w:rPr>
                                      <w:rFonts w:ascii="ＭＳ 明朝" w:hAnsi="ＭＳ 明朝"/>
                                      <w:szCs w:val="16"/>
                                    </w:rPr>
                                  </w:pPr>
                                  <w:r w:rsidRPr="004265A6">
                                    <w:rPr>
                                      <w:rFonts w:ascii="ＭＳ 明朝" w:hAnsi="ＭＳ 明朝" w:cs="ＭＳ ゴシック" w:hint="eastAsia"/>
                                      <w:szCs w:val="16"/>
                                    </w:rPr>
                                    <w:t>（休憩室、更衣室、事務室、トイレ、検体測定室 等）</w:t>
                                  </w:r>
                                </w:p>
                              </w:tc>
                            </w:tr>
                          </w:tbl>
                          <w:p w14:paraId="3909350B" w14:textId="77777777" w:rsidR="002B6D25" w:rsidRPr="004265A6" w:rsidRDefault="002B6D25" w:rsidP="002B6D25">
                            <w:r w:rsidRPr="004265A6">
                              <w:rPr>
                                <w:rFonts w:ascii="ＭＳ 明朝" w:hAnsi="ＭＳ 明朝" w:cs="ＭＳ ゴシック" w:hint="eastAsia"/>
                                <w:szCs w:val="16"/>
                              </w:rPr>
                              <w:t>３　この用紙に書ききれないときは、別紙を使用すること。</w:t>
                            </w:r>
                            <w:bookmarkEnd w:id="4"/>
                            <w:bookmarkEnd w:id="5"/>
                            <w:bookmarkEnd w:id="6"/>
                            <w:bookmarkEnd w:id="7"/>
                          </w:p>
                        </w:txbxContent>
                      </v:textbox>
                    </v:shape>
                  </w:pict>
                </mc:Fallback>
              </mc:AlternateContent>
            </w: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6D7" w14:textId="77777777" w:rsidR="000457B0" w:rsidRDefault="000457B0">
      <w:r>
        <w:separator/>
      </w:r>
    </w:p>
  </w:endnote>
  <w:endnote w:type="continuationSeparator" w:id="0">
    <w:p w14:paraId="182613D3" w14:textId="77777777" w:rsidR="000457B0" w:rsidRDefault="0004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C71C" w14:textId="77777777" w:rsidR="000457B0" w:rsidRDefault="000457B0">
      <w:r>
        <w:separator/>
      </w:r>
    </w:p>
  </w:footnote>
  <w:footnote w:type="continuationSeparator" w:id="0">
    <w:p w14:paraId="3622A9DA" w14:textId="77777777" w:rsidR="000457B0" w:rsidRDefault="00045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57B0"/>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B6D25"/>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19A0"/>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6FC6"/>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439BC"/>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B7D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2026-04-30T04:04:00Z</dcterms:modified>
</cp:coreProperties>
</file>