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4BD1" w14:textId="77777777" w:rsidR="00AA5F40" w:rsidRPr="00E21BB5" w:rsidRDefault="00AA5F40" w:rsidP="0037180F">
      <w:pPr>
        <w:spacing w:line="0" w:lineRule="atLeast"/>
        <w:jc w:val="center"/>
        <w:rPr>
          <w:rFonts w:asciiTheme="minorEastAsia" w:hAnsiTheme="minorEastAsia"/>
          <w:b/>
          <w:sz w:val="24"/>
          <w:szCs w:val="24"/>
        </w:rPr>
      </w:pPr>
      <w:r w:rsidRPr="00E21BB5">
        <w:rPr>
          <w:rFonts w:asciiTheme="minorEastAsia" w:hAnsiTheme="minorEastAsia" w:hint="eastAsia"/>
          <w:b/>
          <w:sz w:val="24"/>
          <w:szCs w:val="24"/>
        </w:rPr>
        <w:t>埼玉県</w:t>
      </w:r>
      <w:r w:rsidR="00EE21AE" w:rsidRPr="00E21BB5">
        <w:rPr>
          <w:rFonts w:asciiTheme="minorEastAsia" w:hAnsiTheme="minorEastAsia" w:hint="eastAsia"/>
          <w:b/>
          <w:sz w:val="24"/>
          <w:szCs w:val="24"/>
        </w:rPr>
        <w:t>飯能県土整備事務所</w:t>
      </w:r>
      <w:r w:rsidRPr="00E21BB5">
        <w:rPr>
          <w:rFonts w:asciiTheme="minorEastAsia" w:hAnsiTheme="minorEastAsia"/>
          <w:b/>
          <w:sz w:val="24"/>
          <w:szCs w:val="24"/>
        </w:rPr>
        <w:t xml:space="preserve"> 会計年度任用職員</w:t>
      </w:r>
      <w:r w:rsidR="00FD60A2" w:rsidRPr="00E21BB5">
        <w:rPr>
          <w:rFonts w:asciiTheme="minorEastAsia" w:hAnsiTheme="minorEastAsia" w:hint="eastAsia"/>
          <w:b/>
          <w:sz w:val="24"/>
          <w:szCs w:val="24"/>
        </w:rPr>
        <w:t>（</w:t>
      </w:r>
      <w:r w:rsidR="00027197" w:rsidRPr="00E21BB5">
        <w:rPr>
          <w:rFonts w:asciiTheme="minorEastAsia" w:hAnsiTheme="minorEastAsia" w:hint="eastAsia"/>
          <w:b/>
          <w:sz w:val="24"/>
          <w:szCs w:val="24"/>
        </w:rPr>
        <w:t>砂防監視補助員）</w:t>
      </w:r>
      <w:r w:rsidRPr="00E21BB5">
        <w:rPr>
          <w:rFonts w:asciiTheme="minorEastAsia" w:hAnsiTheme="minorEastAsia"/>
          <w:b/>
          <w:sz w:val="24"/>
          <w:szCs w:val="24"/>
        </w:rPr>
        <w:t>募集要項</w:t>
      </w:r>
    </w:p>
    <w:p w14:paraId="48EF6D3D" w14:textId="77777777" w:rsidR="0052618A" w:rsidRDefault="0052618A" w:rsidP="0052618A">
      <w:pPr>
        <w:spacing w:line="0" w:lineRule="atLeast"/>
        <w:jc w:val="left"/>
        <w:rPr>
          <w:rFonts w:asciiTheme="minorEastAsia" w:hAnsiTheme="minorEastAsia"/>
          <w:sz w:val="24"/>
          <w:szCs w:val="24"/>
        </w:rPr>
      </w:pPr>
    </w:p>
    <w:p w14:paraId="243E8E9C"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0EF1BB29" w14:textId="77777777" w:rsidR="008D770D" w:rsidRPr="003B4E61" w:rsidRDefault="008D770D" w:rsidP="00E836B2">
      <w:pPr>
        <w:spacing w:line="0" w:lineRule="atLeast"/>
        <w:rPr>
          <w:rFonts w:asciiTheme="minorEastAsia" w:hAnsiTheme="minorEastAsia"/>
          <w:sz w:val="24"/>
          <w:szCs w:val="24"/>
        </w:rPr>
      </w:pPr>
    </w:p>
    <w:p w14:paraId="6AA5C81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74FB17E3" w14:textId="77777777" w:rsidR="00027197" w:rsidRPr="00027197" w:rsidRDefault="00027197" w:rsidP="00027197">
      <w:pPr>
        <w:spacing w:line="0" w:lineRule="atLeast"/>
        <w:ind w:left="523" w:hangingChars="218" w:hanging="523"/>
        <w:rPr>
          <w:rFonts w:eastAsiaTheme="minorHAnsi"/>
          <w:sz w:val="24"/>
          <w:szCs w:val="24"/>
        </w:rPr>
      </w:pPr>
      <w:r w:rsidRPr="00027197">
        <w:rPr>
          <w:rFonts w:eastAsiaTheme="minorHAnsi" w:hint="eastAsia"/>
          <w:sz w:val="24"/>
          <w:szCs w:val="24"/>
        </w:rPr>
        <w:t>（１）砂防監視の補助的事務に従事するものとし、</w:t>
      </w:r>
      <w:r>
        <w:rPr>
          <w:rFonts w:eastAsiaTheme="minorHAnsi" w:hint="eastAsia"/>
          <w:sz w:val="24"/>
          <w:szCs w:val="24"/>
        </w:rPr>
        <w:t>飯能</w:t>
      </w:r>
      <w:r w:rsidRPr="00027197">
        <w:rPr>
          <w:rFonts w:eastAsiaTheme="minorHAnsi" w:hint="eastAsia"/>
          <w:sz w:val="24"/>
          <w:szCs w:val="24"/>
        </w:rPr>
        <w:t>県土整備事務所の所管区域の砂防指定地及び砂防設備を巡視し、次に掲げる職務を行うものとする。</w:t>
      </w:r>
    </w:p>
    <w:p w14:paraId="5FD05C5E"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①埼玉県砂防指定地管理条例（以下「条例」という。）第３条及び第４条の規定に基づく許可を受けた者が許可条件を遵守して許可行為を行っているかを確認すること。</w:t>
      </w:r>
    </w:p>
    <w:p w14:paraId="57747A8F"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②条例第３条及び第４条の規定に基づく許可を受けないで、条例第３条で規定する行為を行い又は、行おうとしているものに対し当該行為が違法行為であることを認識させ、中止するよう指導すること。</w:t>
      </w:r>
    </w:p>
    <w:p w14:paraId="2A8E95D2"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③砂防設備の損傷、占用等公用を害する行為を行おうとする者に対し、当該行為が違法行為であることを認識させ、中止するよう指導すること。</w:t>
      </w:r>
    </w:p>
    <w:p w14:paraId="3B1652E9"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④ごみ、ふん尿等の投棄、その他異常な汚水の放流行為を発見したときは、当該行為者に中止又は現状回復をするよう指導すること。</w:t>
      </w:r>
    </w:p>
    <w:p w14:paraId="62778245" w14:textId="77777777" w:rsidR="00027197" w:rsidRPr="00027197" w:rsidRDefault="00027197" w:rsidP="00027197">
      <w:pPr>
        <w:spacing w:line="0" w:lineRule="atLeast"/>
        <w:ind w:leftChars="250" w:left="755" w:hangingChars="96" w:hanging="230"/>
        <w:rPr>
          <w:rFonts w:eastAsiaTheme="minorHAnsi"/>
          <w:sz w:val="24"/>
          <w:szCs w:val="24"/>
        </w:rPr>
      </w:pPr>
      <w:r w:rsidRPr="00027197">
        <w:rPr>
          <w:rFonts w:eastAsiaTheme="minorHAnsi" w:hint="eastAsia"/>
          <w:sz w:val="24"/>
          <w:szCs w:val="24"/>
        </w:rPr>
        <w:t>⑤前に規定するもののほか、特に砂防指定地及び砂防設備の管理に関して所属長から命じられた</w:t>
      </w:r>
      <w:r>
        <w:rPr>
          <w:rFonts w:eastAsiaTheme="minorHAnsi" w:hint="eastAsia"/>
          <w:sz w:val="24"/>
          <w:szCs w:val="24"/>
        </w:rPr>
        <w:t>こと</w:t>
      </w:r>
      <w:r w:rsidRPr="00027197">
        <w:rPr>
          <w:rFonts w:eastAsiaTheme="minorHAnsi" w:hint="eastAsia"/>
          <w:sz w:val="24"/>
          <w:szCs w:val="24"/>
        </w:rPr>
        <w:t>。</w:t>
      </w:r>
    </w:p>
    <w:p w14:paraId="1DCD71CD" w14:textId="77777777" w:rsidR="00D62AF6" w:rsidRPr="00A222A2" w:rsidRDefault="00027197" w:rsidP="00027197">
      <w:pPr>
        <w:spacing w:line="0" w:lineRule="atLeast"/>
        <w:ind w:left="523" w:hangingChars="218" w:hanging="523"/>
        <w:rPr>
          <w:rFonts w:eastAsiaTheme="minorHAnsi"/>
          <w:sz w:val="24"/>
          <w:szCs w:val="24"/>
        </w:rPr>
      </w:pPr>
      <w:r w:rsidRPr="00027197">
        <w:rPr>
          <w:rFonts w:eastAsiaTheme="minorHAnsi" w:hint="eastAsia"/>
          <w:sz w:val="24"/>
          <w:szCs w:val="24"/>
        </w:rPr>
        <w:t>（２）前に掲げる職務のうち、緊急を要すると認められるものについて、直ちにその内容を砂防監視員に連絡し、その指示を受けること。</w:t>
      </w:r>
    </w:p>
    <w:p w14:paraId="6D938C0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5070D2F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135A64DD"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0DDC33ED"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53C0C31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2508575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4C0A86BB"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w:t>
      </w:r>
      <w:r w:rsidR="00AA5F40" w:rsidRPr="003B4E61">
        <w:rPr>
          <w:rFonts w:asciiTheme="minorEastAsia" w:hAnsiTheme="minorEastAsia" w:hint="eastAsia"/>
          <w:sz w:val="24"/>
          <w:szCs w:val="24"/>
        </w:rPr>
        <w:lastRenderedPageBreak/>
        <w:t>を暴力で破壊することを主張する政党その他の団体を結成し、又はこれに加入した人</w:t>
      </w:r>
    </w:p>
    <w:p w14:paraId="4ADF98A3" w14:textId="77777777" w:rsidR="005C033B" w:rsidRPr="003B4E61" w:rsidRDefault="005C033B" w:rsidP="00E836B2">
      <w:pPr>
        <w:spacing w:line="0" w:lineRule="atLeast"/>
        <w:rPr>
          <w:rFonts w:asciiTheme="minorEastAsia" w:hAnsiTheme="minorEastAsia"/>
          <w:sz w:val="24"/>
          <w:szCs w:val="24"/>
        </w:rPr>
      </w:pPr>
    </w:p>
    <w:p w14:paraId="7EEF83D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45A2057B" w14:textId="77777777" w:rsidR="00033E13" w:rsidRDefault="00E836B2" w:rsidP="00027197">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027197">
        <w:rPr>
          <w:rFonts w:asciiTheme="minorEastAsia" w:hAnsiTheme="minorEastAsia" w:hint="eastAsia"/>
          <w:sz w:val="24"/>
          <w:szCs w:val="24"/>
        </w:rPr>
        <w:t>上記</w:t>
      </w:r>
      <w:r w:rsidR="00027197" w:rsidRPr="00027197">
        <w:rPr>
          <w:rFonts w:asciiTheme="minorEastAsia" w:hAnsiTheme="minorEastAsia" w:hint="eastAsia"/>
          <w:sz w:val="24"/>
          <w:szCs w:val="24"/>
        </w:rPr>
        <w:t>職務内容を理解し、正確に業務を遂行できるための知識を有する</w:t>
      </w:r>
      <w:r w:rsidR="00027197">
        <w:rPr>
          <w:rFonts w:asciiTheme="minorEastAsia" w:hAnsiTheme="minorEastAsia" w:hint="eastAsia"/>
          <w:sz w:val="24"/>
          <w:szCs w:val="24"/>
        </w:rPr>
        <w:t>こと。</w:t>
      </w:r>
    </w:p>
    <w:p w14:paraId="73B91E04" w14:textId="77777777" w:rsidR="00027197" w:rsidRDefault="00027197" w:rsidP="00027197">
      <w:pPr>
        <w:spacing w:line="0" w:lineRule="atLeast"/>
        <w:ind w:left="314" w:hangingChars="131" w:hanging="314"/>
        <w:rPr>
          <w:rFonts w:asciiTheme="minorEastAsia" w:hAnsiTheme="minorEastAsia"/>
          <w:sz w:val="24"/>
          <w:szCs w:val="24"/>
        </w:rPr>
      </w:pPr>
      <w:r>
        <w:rPr>
          <w:rFonts w:asciiTheme="minorEastAsia" w:hAnsiTheme="minorEastAsia" w:hint="eastAsia"/>
          <w:sz w:val="24"/>
          <w:szCs w:val="24"/>
        </w:rPr>
        <w:t xml:space="preserve">　・簡単な日報を作成するので、デジタルカメラからパソコンへのデータ転送等が行えること。</w:t>
      </w:r>
    </w:p>
    <w:p w14:paraId="1FC17398" w14:textId="77777777" w:rsidR="00A75944" w:rsidRDefault="00A75944" w:rsidP="00A75944">
      <w:pPr>
        <w:spacing w:line="0" w:lineRule="atLeast"/>
        <w:ind w:leftChars="120" w:left="252"/>
        <w:rPr>
          <w:rFonts w:asciiTheme="minorEastAsia" w:hAnsiTheme="minorEastAsia"/>
          <w:sz w:val="24"/>
          <w:szCs w:val="24"/>
        </w:rPr>
      </w:pPr>
      <w:r>
        <w:rPr>
          <w:rFonts w:asciiTheme="minorEastAsia" w:hAnsiTheme="minorEastAsia" w:hint="eastAsia"/>
          <w:sz w:val="24"/>
          <w:szCs w:val="24"/>
        </w:rPr>
        <w:t>・普通自動車運転免許を有すること</w:t>
      </w:r>
      <w:r w:rsidR="00027197">
        <w:rPr>
          <w:rFonts w:asciiTheme="minorEastAsia" w:hAnsiTheme="minorEastAsia" w:hint="eastAsia"/>
          <w:sz w:val="24"/>
          <w:szCs w:val="24"/>
        </w:rPr>
        <w:t>（オートマ限定ではないことが望ましい）</w:t>
      </w:r>
      <w:r>
        <w:rPr>
          <w:rFonts w:asciiTheme="minorEastAsia" w:hAnsiTheme="minorEastAsia" w:hint="eastAsia"/>
          <w:sz w:val="24"/>
          <w:szCs w:val="24"/>
        </w:rPr>
        <w:t>。</w:t>
      </w:r>
    </w:p>
    <w:p w14:paraId="5B7C56A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4C15F720"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01B65D0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4C1B4CD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4E601E57" w14:textId="20591558"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06384A">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06384A">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5878C399"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2BF4B62D"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65FD9DE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4D9FCB03"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D62AF6">
        <w:rPr>
          <w:rFonts w:asciiTheme="minorEastAsia" w:hAnsiTheme="minorEastAsia" w:hint="eastAsia"/>
          <w:sz w:val="24"/>
          <w:szCs w:val="24"/>
        </w:rPr>
        <w:t>４～</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p>
    <w:p w14:paraId="063C03FE"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4771C8D7"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7332C85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7E3C31C0"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664DA109"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4B27D41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51FFB5C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59ED0A60" w14:textId="10E756D8"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C15CB3">
        <w:rPr>
          <w:rFonts w:asciiTheme="minorEastAsia" w:hAnsiTheme="minorEastAsia" w:hint="eastAsia"/>
          <w:sz w:val="24"/>
          <w:szCs w:val="24"/>
        </w:rPr>
        <w:t>７６</w:t>
      </w:r>
      <w:r w:rsidR="00E80BE3">
        <w:rPr>
          <w:rFonts w:asciiTheme="minorEastAsia" w:hAnsiTheme="minorEastAsia" w:hint="eastAsia"/>
          <w:sz w:val="24"/>
          <w:szCs w:val="24"/>
        </w:rPr>
        <w:t>，</w:t>
      </w:r>
      <w:r w:rsidR="00C15CB3">
        <w:rPr>
          <w:rFonts w:asciiTheme="minorEastAsia" w:hAnsiTheme="minorEastAsia" w:hint="eastAsia"/>
          <w:sz w:val="24"/>
          <w:szCs w:val="24"/>
        </w:rPr>
        <w:t>４</w:t>
      </w:r>
      <w:r w:rsidR="00E80BE3">
        <w:rPr>
          <w:rFonts w:asciiTheme="minorEastAsia" w:hAnsiTheme="minorEastAsia" w:hint="eastAsia"/>
          <w:sz w:val="24"/>
          <w:szCs w:val="24"/>
        </w:rPr>
        <w:t>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C15CB3">
        <w:rPr>
          <w:rFonts w:asciiTheme="minorEastAsia" w:hAnsiTheme="minorEastAsia" w:hint="eastAsia"/>
          <w:sz w:val="24"/>
          <w:szCs w:val="24"/>
        </w:rPr>
        <w:t>２０７</w:t>
      </w:r>
      <w:r w:rsidR="00E80BE3">
        <w:rPr>
          <w:rFonts w:asciiTheme="minorEastAsia" w:hAnsiTheme="minorEastAsia" w:hint="eastAsia"/>
          <w:sz w:val="24"/>
          <w:szCs w:val="24"/>
        </w:rPr>
        <w:t>，</w:t>
      </w:r>
      <w:r w:rsidR="00C15CB3">
        <w:rPr>
          <w:rFonts w:asciiTheme="minorEastAsia" w:hAnsiTheme="minorEastAsia" w:hint="eastAsia"/>
          <w:sz w:val="24"/>
          <w:szCs w:val="24"/>
        </w:rPr>
        <w:t>２</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75B3ED79" w14:textId="42831F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C15CB3">
        <w:rPr>
          <w:rFonts w:asciiTheme="minorEastAsia" w:hAnsiTheme="minorEastAsia" w:hint="eastAsia"/>
          <w:sz w:val="24"/>
          <w:szCs w:val="24"/>
        </w:rPr>
        <w:t>４４７</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C15CB3">
        <w:rPr>
          <w:rFonts w:asciiTheme="minorEastAsia" w:hAnsiTheme="minorEastAsia" w:hint="eastAsia"/>
          <w:sz w:val="24"/>
          <w:szCs w:val="24"/>
        </w:rPr>
        <w:t>７００</w:t>
      </w:r>
      <w:r w:rsidR="00AA5F40" w:rsidRPr="003B4E61">
        <w:rPr>
          <w:rFonts w:asciiTheme="minorEastAsia" w:hAnsiTheme="minorEastAsia" w:hint="eastAsia"/>
          <w:sz w:val="24"/>
          <w:szCs w:val="24"/>
        </w:rPr>
        <w:t>円）</w:t>
      </w:r>
    </w:p>
    <w:p w14:paraId="12AA2AAE"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25340218"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43EAD0B8" w14:textId="00B6E4AC" w:rsidR="00CD0128"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CD0128">
        <w:rPr>
          <w:rFonts w:asciiTheme="minorEastAsia" w:hAnsiTheme="minorEastAsia" w:hint="eastAsia"/>
          <w:sz w:val="24"/>
          <w:szCs w:val="24"/>
        </w:rPr>
        <w:t>・勤勉手当</w:t>
      </w:r>
      <w:r w:rsidR="00AE5F64">
        <w:rPr>
          <w:rFonts w:asciiTheme="minorEastAsia" w:hAnsiTheme="minorEastAsia" w:hint="eastAsia"/>
          <w:sz w:val="24"/>
          <w:szCs w:val="24"/>
        </w:rPr>
        <w:t>：</w:t>
      </w:r>
      <w:r w:rsidR="00AE5F64" w:rsidRPr="00AE5F64">
        <w:rPr>
          <w:rFonts w:ascii="HGPｺﾞｼｯｸM" w:eastAsia="HGPｺﾞｼｯｸM" w:hAnsi="Century" w:cs="Times New Roman" w:hint="eastAsia"/>
          <w:kern w:val="0"/>
          <w:sz w:val="24"/>
          <w:szCs w:val="24"/>
        </w:rPr>
        <w:t>一般職の常勤職員の例により支給</w:t>
      </w:r>
    </w:p>
    <w:p w14:paraId="7DCF553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16042DE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39624040"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0947B3B7"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1EC62C81"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33A60D1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0451A02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4A799564"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3564F106"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7C7F48E5"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3A1C719A"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703EF6E3"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3A92496B" w14:textId="55C6CE58"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p>
    <w:p w14:paraId="1917578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2F859EBA" w14:textId="2326EFF1"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06384A">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C15CB3">
        <w:rPr>
          <w:rFonts w:asciiTheme="minorEastAsia" w:hAnsiTheme="minorEastAsia" w:hint="eastAsia"/>
          <w:color w:val="000000" w:themeColor="text1"/>
          <w:sz w:val="24"/>
          <w:szCs w:val="24"/>
        </w:rPr>
        <w:t>１</w:t>
      </w:r>
      <w:r w:rsidRPr="00285CF1">
        <w:rPr>
          <w:rFonts w:asciiTheme="minorEastAsia" w:hAnsiTheme="minorEastAsia" w:hint="eastAsia"/>
          <w:color w:val="000000" w:themeColor="text1"/>
          <w:sz w:val="24"/>
          <w:szCs w:val="24"/>
        </w:rPr>
        <w:t>月</w:t>
      </w:r>
      <w:r w:rsidR="00C15CB3">
        <w:rPr>
          <w:rFonts w:asciiTheme="minorEastAsia" w:hAnsiTheme="minorEastAsia" w:hint="eastAsia"/>
          <w:color w:val="000000" w:themeColor="text1"/>
          <w:sz w:val="24"/>
          <w:szCs w:val="24"/>
        </w:rPr>
        <w:t>３０</w:t>
      </w:r>
      <w:r w:rsidRPr="00285CF1">
        <w:rPr>
          <w:rFonts w:asciiTheme="minorEastAsia" w:hAnsiTheme="minorEastAsia" w:hint="eastAsia"/>
          <w:color w:val="000000" w:themeColor="text1"/>
          <w:sz w:val="24"/>
          <w:szCs w:val="24"/>
        </w:rPr>
        <w:t>日（</w:t>
      </w:r>
      <w:r w:rsidR="00C15CB3">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34270064"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4148601C" w14:textId="77777777" w:rsidR="003355FA" w:rsidRDefault="00DD167C" w:rsidP="003355FA">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49DBC8AF" w14:textId="3F808A59" w:rsidR="003355FA" w:rsidRPr="003355FA" w:rsidRDefault="003355FA" w:rsidP="003355FA">
      <w:pPr>
        <w:spacing w:line="0" w:lineRule="atLeast"/>
        <w:ind w:firstLineChars="300" w:firstLine="720"/>
        <w:rPr>
          <w:rFonts w:asciiTheme="minorEastAsia" w:hAnsiTheme="minorEastAsia"/>
          <w:color w:val="000000" w:themeColor="text1"/>
          <w:sz w:val="24"/>
          <w:szCs w:val="24"/>
          <w:u w:val="single"/>
        </w:rPr>
      </w:pPr>
      <w:r w:rsidRPr="003355FA">
        <w:rPr>
          <w:rFonts w:asciiTheme="minorEastAsia" w:hAnsiTheme="minorEastAsia" w:hint="eastAsia"/>
          <w:color w:val="000000" w:themeColor="text1"/>
          <w:sz w:val="24"/>
          <w:szCs w:val="24"/>
          <w:u w:val="single"/>
        </w:rPr>
        <w:t>なお、応募者の状況により、募集期間にかかわらず募集を締め切ることが</w:t>
      </w:r>
    </w:p>
    <w:p w14:paraId="5746C65B" w14:textId="109BDB9B" w:rsidR="00DD167C" w:rsidRPr="003355FA" w:rsidRDefault="003355FA" w:rsidP="003355FA">
      <w:pPr>
        <w:spacing w:line="0" w:lineRule="atLeast"/>
        <w:ind w:firstLineChars="300" w:firstLine="720"/>
        <w:rPr>
          <w:rFonts w:asciiTheme="minorEastAsia" w:hAnsiTheme="minorEastAsia"/>
          <w:color w:val="000000" w:themeColor="text1"/>
          <w:sz w:val="24"/>
          <w:szCs w:val="24"/>
          <w:u w:val="single"/>
        </w:rPr>
      </w:pPr>
      <w:r w:rsidRPr="003355FA">
        <w:rPr>
          <w:rFonts w:asciiTheme="minorEastAsia" w:hAnsiTheme="minorEastAsia" w:hint="eastAsia"/>
          <w:color w:val="000000" w:themeColor="text1"/>
          <w:sz w:val="24"/>
          <w:szCs w:val="24"/>
          <w:u w:val="single"/>
        </w:rPr>
        <w:t>あります。</w:t>
      </w:r>
    </w:p>
    <w:p w14:paraId="51347C94"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659C2CB4"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027197">
        <w:rPr>
          <w:rFonts w:asciiTheme="minorEastAsia" w:hAnsiTheme="minorEastAsia" w:hint="eastAsia"/>
          <w:color w:val="000000" w:themeColor="text1"/>
          <w:sz w:val="24"/>
          <w:szCs w:val="24"/>
        </w:rPr>
        <w:t>砂防監視補助員</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336BE7A8"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4DA2F1F2"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D62AF6">
        <w:rPr>
          <w:rFonts w:asciiTheme="minorEastAsia" w:hAnsiTheme="minorEastAsia" w:hint="eastAsia"/>
          <w:color w:val="000000" w:themeColor="text1"/>
          <w:sz w:val="24"/>
          <w:szCs w:val="24"/>
        </w:rPr>
        <w:t>。</w:t>
      </w:r>
    </w:p>
    <w:p w14:paraId="7F28A98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55FD81DA"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796B7D4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2BB315D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105ABB4B"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03CFF754"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5C500524" w14:textId="77777777"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04E215B1" w14:textId="14A8852C"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日時及び場所については、令和</w:t>
      </w:r>
      <w:r w:rsidR="0006384A">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052C7D">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C15CB3">
        <w:rPr>
          <w:rFonts w:asciiTheme="minorEastAsia" w:hAnsiTheme="minorEastAsia" w:hint="eastAsia"/>
          <w:sz w:val="24"/>
          <w:szCs w:val="24"/>
        </w:rPr>
        <w:t>２</w:t>
      </w:r>
      <w:r w:rsidR="00AA5F40" w:rsidRPr="003B4E61">
        <w:rPr>
          <w:rFonts w:asciiTheme="minorEastAsia" w:hAnsiTheme="minorEastAsia" w:hint="eastAsia"/>
          <w:sz w:val="24"/>
          <w:szCs w:val="24"/>
        </w:rPr>
        <w:t>日（</w:t>
      </w:r>
      <w:r w:rsidR="00C15CB3">
        <w:rPr>
          <w:rFonts w:asciiTheme="minorEastAsia" w:hAnsiTheme="minorEastAsia" w:hint="eastAsia"/>
          <w:sz w:val="24"/>
          <w:szCs w:val="24"/>
        </w:rPr>
        <w:t>月</w:t>
      </w:r>
      <w:r w:rsidR="00AA5F40" w:rsidRPr="003B4E61">
        <w:rPr>
          <w:rFonts w:asciiTheme="minorEastAsia" w:hAnsiTheme="minorEastAsia" w:hint="eastAsia"/>
          <w:sz w:val="24"/>
          <w:szCs w:val="24"/>
        </w:rPr>
        <w:t>）までに連絡します。</w:t>
      </w:r>
    </w:p>
    <w:p w14:paraId="7066D21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339664F8" w14:textId="3897DE57"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令和</w:t>
      </w:r>
      <w:r w:rsidR="0006384A">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C15CB3">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40A9E16C" w14:textId="77777777" w:rsidR="003355FA" w:rsidRPr="003355FA" w:rsidRDefault="00585E6E" w:rsidP="003355FA">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3355FA" w:rsidRPr="003355FA">
        <w:rPr>
          <w:rFonts w:asciiTheme="minorEastAsia" w:hAnsiTheme="minorEastAsia" w:hint="eastAsia"/>
          <w:sz w:val="24"/>
          <w:szCs w:val="24"/>
        </w:rPr>
        <w:t>なお、応募者の状況により、募集期間にかかわらず募集を締め切ることが</w:t>
      </w:r>
    </w:p>
    <w:p w14:paraId="2BAC42F4" w14:textId="555382D9" w:rsidR="008A214A" w:rsidRDefault="003355FA" w:rsidP="003355FA">
      <w:pPr>
        <w:spacing w:line="0" w:lineRule="atLeast"/>
        <w:ind w:leftChars="300" w:left="630" w:firstLineChars="50" w:firstLine="120"/>
        <w:rPr>
          <w:rFonts w:asciiTheme="minorEastAsia" w:hAnsiTheme="minorEastAsia"/>
          <w:sz w:val="24"/>
          <w:szCs w:val="24"/>
        </w:rPr>
      </w:pPr>
      <w:r w:rsidRPr="003355FA">
        <w:rPr>
          <w:rFonts w:asciiTheme="minorEastAsia" w:hAnsiTheme="minorEastAsia" w:hint="eastAsia"/>
          <w:sz w:val="24"/>
          <w:szCs w:val="24"/>
        </w:rPr>
        <w:t>あります。</w:t>
      </w:r>
    </w:p>
    <w:p w14:paraId="0A9161B6" w14:textId="77777777" w:rsidR="003B4E61" w:rsidRPr="003B4E61" w:rsidRDefault="003B4E61" w:rsidP="00E836B2">
      <w:pPr>
        <w:spacing w:line="0" w:lineRule="atLeast"/>
        <w:rPr>
          <w:rFonts w:asciiTheme="minorEastAsia" w:hAnsiTheme="minorEastAsia"/>
          <w:sz w:val="24"/>
          <w:szCs w:val="24"/>
        </w:rPr>
      </w:pPr>
    </w:p>
    <w:p w14:paraId="065E3925"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67C2F27E"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3CDDB280"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2015B377" w14:textId="42C874F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06384A">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7B92A356"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A562" w14:textId="77777777" w:rsidR="003509AB" w:rsidRDefault="003509AB" w:rsidP="00A222A2">
      <w:r>
        <w:separator/>
      </w:r>
    </w:p>
  </w:endnote>
  <w:endnote w:type="continuationSeparator" w:id="0">
    <w:p w14:paraId="31926BED" w14:textId="77777777" w:rsidR="003509AB" w:rsidRDefault="003509AB"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0A21" w14:textId="77777777" w:rsidR="003509AB" w:rsidRDefault="003509AB" w:rsidP="00A222A2">
      <w:r>
        <w:separator/>
      </w:r>
    </w:p>
  </w:footnote>
  <w:footnote w:type="continuationSeparator" w:id="0">
    <w:p w14:paraId="08A9BFAC" w14:textId="77777777" w:rsidR="003509AB" w:rsidRDefault="003509AB"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27197"/>
    <w:rsid w:val="00033E13"/>
    <w:rsid w:val="00044181"/>
    <w:rsid w:val="00052C7D"/>
    <w:rsid w:val="0006384A"/>
    <w:rsid w:val="00085A8F"/>
    <w:rsid w:val="000E0DFC"/>
    <w:rsid w:val="0012617E"/>
    <w:rsid w:val="0017104C"/>
    <w:rsid w:val="00180594"/>
    <w:rsid w:val="00186394"/>
    <w:rsid w:val="001D7E52"/>
    <w:rsid w:val="002678BB"/>
    <w:rsid w:val="00285CF1"/>
    <w:rsid w:val="00333627"/>
    <w:rsid w:val="003355FA"/>
    <w:rsid w:val="003509AB"/>
    <w:rsid w:val="0037180F"/>
    <w:rsid w:val="003A7D4E"/>
    <w:rsid w:val="003B4E61"/>
    <w:rsid w:val="003C0223"/>
    <w:rsid w:val="003C54EE"/>
    <w:rsid w:val="003D70E1"/>
    <w:rsid w:val="003E4681"/>
    <w:rsid w:val="0043195C"/>
    <w:rsid w:val="0045534A"/>
    <w:rsid w:val="004E3570"/>
    <w:rsid w:val="004E67B0"/>
    <w:rsid w:val="004F40E1"/>
    <w:rsid w:val="0052618A"/>
    <w:rsid w:val="00530236"/>
    <w:rsid w:val="00585E6E"/>
    <w:rsid w:val="0058799A"/>
    <w:rsid w:val="00592ED5"/>
    <w:rsid w:val="005C033B"/>
    <w:rsid w:val="005E1D69"/>
    <w:rsid w:val="00620D6A"/>
    <w:rsid w:val="0066704B"/>
    <w:rsid w:val="00684B3B"/>
    <w:rsid w:val="00705A53"/>
    <w:rsid w:val="00750D29"/>
    <w:rsid w:val="00761688"/>
    <w:rsid w:val="00800AE5"/>
    <w:rsid w:val="008279BF"/>
    <w:rsid w:val="008817EE"/>
    <w:rsid w:val="008A214A"/>
    <w:rsid w:val="008D770D"/>
    <w:rsid w:val="009368E6"/>
    <w:rsid w:val="00986CED"/>
    <w:rsid w:val="009A4C53"/>
    <w:rsid w:val="009D1AA6"/>
    <w:rsid w:val="00A222A2"/>
    <w:rsid w:val="00A75944"/>
    <w:rsid w:val="00AA4D92"/>
    <w:rsid w:val="00AA5F40"/>
    <w:rsid w:val="00AB53F1"/>
    <w:rsid w:val="00AC3686"/>
    <w:rsid w:val="00AC5606"/>
    <w:rsid w:val="00AE5F64"/>
    <w:rsid w:val="00AF1F5B"/>
    <w:rsid w:val="00AF5AB2"/>
    <w:rsid w:val="00B54FFE"/>
    <w:rsid w:val="00B6535F"/>
    <w:rsid w:val="00B7031F"/>
    <w:rsid w:val="00BC46BE"/>
    <w:rsid w:val="00C15CB3"/>
    <w:rsid w:val="00C202C9"/>
    <w:rsid w:val="00CC7BA5"/>
    <w:rsid w:val="00CD0128"/>
    <w:rsid w:val="00CD4A6D"/>
    <w:rsid w:val="00D25D3B"/>
    <w:rsid w:val="00D62AF6"/>
    <w:rsid w:val="00D67082"/>
    <w:rsid w:val="00D81323"/>
    <w:rsid w:val="00DA4AC5"/>
    <w:rsid w:val="00DD167C"/>
    <w:rsid w:val="00DD6A2D"/>
    <w:rsid w:val="00E21BB5"/>
    <w:rsid w:val="00E37383"/>
    <w:rsid w:val="00E71933"/>
    <w:rsid w:val="00E80BE3"/>
    <w:rsid w:val="00E836B2"/>
    <w:rsid w:val="00E85982"/>
    <w:rsid w:val="00EE21AE"/>
    <w:rsid w:val="00F75F4A"/>
    <w:rsid w:val="00F83A9A"/>
    <w:rsid w:val="00FA0616"/>
    <w:rsid w:val="00FD60A2"/>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1C791"/>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1197</Characters>
  <Application>Microsoft Office Word</Application>
  <DocSecurity>0</DocSecurity>
  <Lines>70</Lines>
  <Paragraphs>113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cp:revision>
  <cp:lastPrinted>2026-01-20T02:17:00Z</cp:lastPrinted>
  <dcterms:created xsi:type="dcterms:W3CDTF">2026-01-29T04:55:00Z</dcterms:created>
  <dcterms:modified xsi:type="dcterms:W3CDTF">2026-01-29T04:55:00Z</dcterms:modified>
</cp:coreProperties>
</file>