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268AC" w14:textId="77777777" w:rsidR="00466586" w:rsidRDefault="00466586" w:rsidP="00F640CC">
      <w:pPr>
        <w:adjustRightInd/>
        <w:rPr>
          <w:rFonts w:ascii="ＭＳ 明朝" w:cs="Times New Roman"/>
          <w:spacing w:val="6"/>
        </w:rPr>
      </w:pPr>
      <w:r>
        <w:rPr>
          <w:rFonts w:hint="eastAsia"/>
        </w:rPr>
        <w:t>様式１１（標欠医療機関検査表）作成要領</w:t>
      </w:r>
    </w:p>
    <w:p w14:paraId="0E466840" w14:textId="77777777" w:rsidR="00466586" w:rsidRDefault="00466586" w:rsidP="00F640CC">
      <w:pPr>
        <w:adjustRightInd/>
        <w:rPr>
          <w:rFonts w:ascii="ＭＳ 明朝" w:cs="Times New Roman"/>
          <w:spacing w:val="6"/>
        </w:rPr>
      </w:pPr>
    </w:p>
    <w:p w14:paraId="3E1A29F4" w14:textId="77777777" w:rsidR="00466586" w:rsidRDefault="00466586" w:rsidP="00F640CC">
      <w:pPr>
        <w:adjustRightInd/>
        <w:rPr>
          <w:rFonts w:ascii="ＭＳ 明朝" w:cs="Times New Roman"/>
          <w:spacing w:val="6"/>
        </w:rPr>
      </w:pPr>
      <w:r>
        <w:rPr>
          <w:rFonts w:hint="eastAsia"/>
        </w:rPr>
        <w:t>１　開設者の欄は、法人については法人名を記載すること。</w:t>
      </w:r>
    </w:p>
    <w:p w14:paraId="0CC85328" w14:textId="77777777" w:rsidR="00466586" w:rsidRDefault="00466586" w:rsidP="00B50FA6">
      <w:pPr>
        <w:adjustRightInd/>
        <w:spacing w:beforeLines="50" w:before="151"/>
        <w:rPr>
          <w:rFonts w:ascii="ＭＳ 明朝" w:cs="Times New Roman"/>
          <w:spacing w:val="6"/>
        </w:rPr>
      </w:pPr>
      <w:r>
        <w:rPr>
          <w:rFonts w:hint="eastAsia"/>
        </w:rPr>
        <w:t>２　病院種別については、立入検査の施設表により記載すること。</w:t>
      </w:r>
    </w:p>
    <w:p w14:paraId="7C2ACD04" w14:textId="77777777" w:rsidR="00466586" w:rsidRDefault="00466586" w:rsidP="00B50FA6">
      <w:pPr>
        <w:adjustRightInd/>
        <w:spacing w:beforeLines="50" w:before="151"/>
        <w:rPr>
          <w:rFonts w:ascii="ＭＳ 明朝" w:cs="Times New Roman"/>
          <w:spacing w:val="6"/>
        </w:rPr>
      </w:pPr>
      <w:r>
        <w:rPr>
          <w:rFonts w:ascii="ＭＳ 明朝" w:hint="eastAsia"/>
        </w:rPr>
        <w:t>３</w:t>
      </w:r>
      <w:r>
        <w:rPr>
          <w:rFonts w:hint="eastAsia"/>
        </w:rPr>
        <w:t xml:space="preserve">　前年度の検査結果については、検査前に前年度の結果より記載しておくこと。</w:t>
      </w:r>
    </w:p>
    <w:p w14:paraId="11080818" w14:textId="77777777" w:rsidR="00466586" w:rsidRDefault="00466586" w:rsidP="00B50FA6">
      <w:pPr>
        <w:adjustRightInd/>
        <w:spacing w:beforeLines="50" w:before="151"/>
        <w:rPr>
          <w:rFonts w:ascii="ＭＳ 明朝" w:cs="Times New Roman"/>
          <w:spacing w:val="6"/>
        </w:rPr>
      </w:pPr>
      <w:r>
        <w:rPr>
          <w:rFonts w:hint="eastAsia"/>
        </w:rPr>
        <w:t>４　入院患者数、外来患者数は、施設表により記入すること。</w:t>
      </w:r>
    </w:p>
    <w:p w14:paraId="7C2B3B16" w14:textId="77777777" w:rsidR="00466586" w:rsidRPr="003436EA" w:rsidRDefault="00466586" w:rsidP="00B50FA6">
      <w:pPr>
        <w:adjustRightInd/>
        <w:spacing w:beforeLines="50" w:before="151"/>
        <w:ind w:left="214" w:hangingChars="100" w:hanging="214"/>
        <w:rPr>
          <w:rFonts w:asciiTheme="minorEastAsia" w:eastAsiaTheme="minorEastAsia" w:hAnsiTheme="minorEastAsia" w:cs="Times New Roman"/>
          <w:spacing w:val="6"/>
        </w:rPr>
      </w:pPr>
      <w:r>
        <w:rPr>
          <w:rFonts w:hint="eastAsia"/>
        </w:rPr>
        <w:t xml:space="preserve">５　</w:t>
      </w:r>
      <w:r w:rsidRPr="003436EA">
        <w:rPr>
          <w:rFonts w:asciiTheme="minorEastAsia" w:eastAsiaTheme="minorEastAsia" w:hAnsiTheme="minorEastAsia" w:hint="eastAsia"/>
          <w:spacing w:val="2"/>
        </w:rPr>
        <w:t>「医療従事者の確保の困難な理由」は、</w:t>
      </w:r>
      <w:r w:rsidRPr="003436EA">
        <w:rPr>
          <w:rFonts w:asciiTheme="minorEastAsia" w:eastAsiaTheme="minorEastAsia" w:hAnsiTheme="minorEastAsia" w:cs="ＭＳ Ｐゴシック" w:hint="eastAsia"/>
          <w:spacing w:val="2"/>
        </w:rPr>
        <w:t>①</w:t>
      </w:r>
      <w:r w:rsidRPr="003436EA">
        <w:rPr>
          <w:rFonts w:asciiTheme="minorEastAsia" w:eastAsiaTheme="minorEastAsia" w:hAnsiTheme="minorEastAsia" w:hint="eastAsia"/>
          <w:spacing w:val="2"/>
        </w:rPr>
        <w:t>標準数に関する理由、</w:t>
      </w:r>
      <w:r w:rsidRPr="003436EA">
        <w:rPr>
          <w:rFonts w:asciiTheme="minorEastAsia" w:eastAsiaTheme="minorEastAsia" w:hAnsiTheme="minorEastAsia" w:cs="ＭＳ Ｐゴシック" w:hint="eastAsia"/>
          <w:spacing w:val="2"/>
        </w:rPr>
        <w:t>②</w:t>
      </w:r>
      <w:r w:rsidRPr="003436EA">
        <w:rPr>
          <w:rFonts w:asciiTheme="minorEastAsia" w:eastAsiaTheme="minorEastAsia" w:hAnsiTheme="minorEastAsia" w:hint="eastAsia"/>
          <w:spacing w:val="2"/>
        </w:rPr>
        <w:t>社会的な理由、</w:t>
      </w:r>
      <w:r w:rsidRPr="003436EA">
        <w:rPr>
          <w:rFonts w:asciiTheme="minorEastAsia" w:eastAsiaTheme="minorEastAsia" w:hAnsiTheme="minorEastAsia" w:cs="ＭＳ Ｐゴシック" w:hint="eastAsia"/>
          <w:spacing w:val="2"/>
        </w:rPr>
        <w:t>③</w:t>
      </w:r>
      <w:r w:rsidRPr="003436EA">
        <w:rPr>
          <w:rFonts w:asciiTheme="minorEastAsia" w:eastAsiaTheme="minorEastAsia" w:hAnsiTheme="minorEastAsia" w:hint="eastAsia"/>
          <w:spacing w:val="2"/>
        </w:rPr>
        <w:t>経済的な理由、</w:t>
      </w:r>
      <w:r w:rsidRPr="003436EA">
        <w:rPr>
          <w:rFonts w:asciiTheme="minorEastAsia" w:eastAsiaTheme="minorEastAsia" w:hAnsiTheme="minorEastAsia" w:cs="ＭＳ Ｐゴシック" w:hint="eastAsia"/>
          <w:spacing w:val="2"/>
        </w:rPr>
        <w:t>④</w:t>
      </w:r>
      <w:r w:rsidRPr="003436EA">
        <w:rPr>
          <w:rFonts w:asciiTheme="minorEastAsia" w:eastAsiaTheme="minorEastAsia" w:hAnsiTheme="minorEastAsia" w:hint="eastAsia"/>
          <w:spacing w:val="2"/>
        </w:rPr>
        <w:t>その他の理由に整理して聴取すること。</w:t>
      </w:r>
    </w:p>
    <w:p w14:paraId="2186A7F1" w14:textId="77777777" w:rsidR="00466586" w:rsidRPr="003436EA" w:rsidRDefault="00466586" w:rsidP="003436EA">
      <w:pPr>
        <w:adjustRightInd/>
        <w:ind w:left="214" w:hangingChars="100" w:hanging="214"/>
        <w:rPr>
          <w:rFonts w:asciiTheme="minorEastAsia" w:eastAsiaTheme="minorEastAsia" w:hAnsiTheme="minorEastAsia" w:cs="Times New Roman"/>
          <w:spacing w:val="6"/>
        </w:rPr>
      </w:pPr>
      <w:r w:rsidRPr="003436EA">
        <w:rPr>
          <w:rFonts w:asciiTheme="minorEastAsia" w:eastAsiaTheme="minorEastAsia" w:hAnsiTheme="minorEastAsia" w:hint="eastAsia"/>
        </w:rPr>
        <w:t xml:space="preserve">　　なお、医師の確保については、</w:t>
      </w:r>
      <w:r w:rsidRPr="003436EA">
        <w:rPr>
          <w:rFonts w:asciiTheme="minorEastAsia" w:eastAsiaTheme="minorEastAsia" w:hAnsiTheme="minorEastAsia" w:cs="ＭＳ Ｐゴシック" w:hint="eastAsia"/>
        </w:rPr>
        <w:t>①</w:t>
      </w:r>
      <w:r w:rsidRPr="003436EA">
        <w:rPr>
          <w:rFonts w:asciiTheme="minorEastAsia" w:eastAsiaTheme="minorEastAsia" w:hAnsiTheme="minorEastAsia" w:hint="eastAsia"/>
        </w:rPr>
        <w:t>地域性、</w:t>
      </w:r>
      <w:r w:rsidRPr="003436EA">
        <w:rPr>
          <w:rFonts w:asciiTheme="minorEastAsia" w:eastAsiaTheme="minorEastAsia" w:hAnsiTheme="minorEastAsia" w:cs="ＭＳ Ｐゴシック" w:hint="eastAsia"/>
        </w:rPr>
        <w:t>②</w:t>
      </w:r>
      <w:r w:rsidRPr="003436EA">
        <w:rPr>
          <w:rFonts w:asciiTheme="minorEastAsia" w:eastAsiaTheme="minorEastAsia" w:hAnsiTheme="minorEastAsia" w:hint="eastAsia"/>
        </w:rPr>
        <w:t>病院の規模、</w:t>
      </w:r>
      <w:r w:rsidRPr="003436EA">
        <w:rPr>
          <w:rFonts w:asciiTheme="minorEastAsia" w:eastAsiaTheme="minorEastAsia" w:hAnsiTheme="minorEastAsia" w:cs="ＭＳ Ｐゴシック" w:hint="eastAsia"/>
        </w:rPr>
        <w:t>③</w:t>
      </w:r>
      <w:r w:rsidRPr="003436EA">
        <w:rPr>
          <w:rFonts w:asciiTheme="minorEastAsia" w:eastAsiaTheme="minorEastAsia" w:hAnsiTheme="minorEastAsia" w:hint="eastAsia"/>
        </w:rPr>
        <w:t>病院の種別などの事情により困難度</w:t>
      </w:r>
      <w:r w:rsidRPr="00B50FA6">
        <w:rPr>
          <w:rFonts w:asciiTheme="minorEastAsia" w:eastAsiaTheme="minorEastAsia" w:hAnsiTheme="minorEastAsia" w:hint="eastAsia"/>
          <w:spacing w:val="2"/>
        </w:rPr>
        <w:t>が相違するのでその点を留意して聴取すること。看護師等の確保については、勤務体制、給与等</w:t>
      </w:r>
      <w:r w:rsidRPr="003436EA">
        <w:rPr>
          <w:rFonts w:asciiTheme="minorEastAsia" w:eastAsiaTheme="minorEastAsia" w:hAnsiTheme="minorEastAsia" w:hint="eastAsia"/>
        </w:rPr>
        <w:t>処遇の問題によるところが大きいと思われるのでこれらの事情も参考に聴取すること。</w:t>
      </w:r>
    </w:p>
    <w:p w14:paraId="45E58039" w14:textId="77777777"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hint="eastAsia"/>
        </w:rPr>
        <w:t xml:space="preserve">　</w:t>
      </w:r>
      <w:r w:rsidRPr="003436EA">
        <w:rPr>
          <w:rFonts w:asciiTheme="minorEastAsia" w:eastAsiaTheme="minorEastAsia" w:hAnsiTheme="minorEastAsia" w:cs="ＭＳ Ｐゴシック" w:hint="eastAsia"/>
        </w:rPr>
        <w:t>①</w:t>
      </w: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「標準数に関する理由」としては、病院としての必要性との関係で医療法の標準自体に無理があると主張する場合などが考えられるが、その論拠と、必要と思われる数との関係での充足率を聴取すること。</w:t>
      </w:r>
    </w:p>
    <w:p w14:paraId="1074E2FA" w14:textId="77777777" w:rsidR="00466586" w:rsidRPr="003436EA" w:rsidRDefault="00466586" w:rsidP="003436EA">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 xml:space="preserve">　</w:t>
      </w:r>
      <w:r w:rsidRPr="00B50FA6">
        <w:rPr>
          <w:rFonts w:asciiTheme="minorEastAsia" w:eastAsiaTheme="minorEastAsia" w:hAnsiTheme="minorEastAsia" w:hint="eastAsia"/>
          <w:spacing w:val="2"/>
        </w:rPr>
        <w:t>なお、今回は医師・看護師双方が８０％以下又はいずれか６０％以下と著しく下回っている</w:t>
      </w:r>
      <w:r w:rsidRPr="003436EA">
        <w:rPr>
          <w:rFonts w:asciiTheme="minorEastAsia" w:eastAsiaTheme="minorEastAsia" w:hAnsiTheme="minorEastAsia" w:hint="eastAsia"/>
        </w:rPr>
        <w:t>病院が対象であることを踏まえて対応すること。</w:t>
      </w:r>
    </w:p>
    <w:p w14:paraId="6F34433F" w14:textId="77777777"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cs="ＭＳ Ｐゴシック" w:hint="eastAsia"/>
        </w:rPr>
        <w:t>②</w:t>
      </w:r>
      <w:r w:rsidRPr="003436EA">
        <w:rPr>
          <w:rFonts w:asciiTheme="minorEastAsia" w:eastAsiaTheme="minorEastAsia" w:hAnsiTheme="minorEastAsia" w:cs="Times New Roman"/>
        </w:rPr>
        <w:t xml:space="preserve">  </w:t>
      </w:r>
      <w:r w:rsidRPr="003436EA">
        <w:rPr>
          <w:rFonts w:asciiTheme="minorEastAsia" w:eastAsiaTheme="minorEastAsia" w:hAnsiTheme="minorEastAsia" w:hint="eastAsia"/>
        </w:rPr>
        <w:t>「社会的理由」としては、地域的な事情、大学医局との関係、看護学校との関係、特定診療科の困難性、地域の病院間の看護師確保競争などが考えられるが、単にそれだけでなくその内容を具体的に聴取すること。</w:t>
      </w:r>
    </w:p>
    <w:p w14:paraId="4304AB18" w14:textId="77777777" w:rsidR="00466586" w:rsidRPr="003436EA" w:rsidRDefault="00466586" w:rsidP="00B50FA6">
      <w:pPr>
        <w:adjustRightInd/>
        <w:ind w:left="428" w:hangingChars="200" w:hanging="428"/>
        <w:rPr>
          <w:rFonts w:asciiTheme="minorEastAsia" w:eastAsiaTheme="minorEastAsia" w:hAnsiTheme="minorEastAsia" w:cs="Times New Roman"/>
          <w:spacing w:val="6"/>
        </w:rPr>
      </w:pPr>
      <w:r w:rsidRPr="003436EA">
        <w:rPr>
          <w:rFonts w:asciiTheme="minorEastAsia" w:eastAsiaTheme="minorEastAsia" w:hAnsiTheme="minorEastAsia" w:cs="Times New Roman"/>
        </w:rPr>
        <w:t xml:space="preserve">  </w:t>
      </w:r>
      <w:r w:rsidRPr="003436EA">
        <w:rPr>
          <w:rFonts w:asciiTheme="minorEastAsia" w:eastAsiaTheme="minorEastAsia" w:hAnsiTheme="minorEastAsia" w:cs="ＭＳ Ｐゴシック" w:hint="eastAsia"/>
        </w:rPr>
        <w:t xml:space="preserve">③　</w:t>
      </w:r>
      <w:r w:rsidRPr="00B50FA6">
        <w:rPr>
          <w:rFonts w:asciiTheme="minorEastAsia" w:eastAsiaTheme="minorEastAsia" w:hAnsiTheme="minorEastAsia" w:hint="eastAsia"/>
          <w:spacing w:val="2"/>
        </w:rPr>
        <w:t>「経済的な理由」としては、確保には著しく高給が必要であり病院の運営が困難になるなど</w:t>
      </w:r>
      <w:r w:rsidRPr="003436EA">
        <w:rPr>
          <w:rFonts w:asciiTheme="minorEastAsia" w:eastAsiaTheme="minorEastAsia" w:hAnsiTheme="minorEastAsia" w:hint="eastAsia"/>
        </w:rPr>
        <w:t>考えられるが、単にそれだけでなく、病院の経理概況や医師などを確保する場合の地域の給与額など具体的に聴取すること。</w:t>
      </w:r>
    </w:p>
    <w:p w14:paraId="25247E14" w14:textId="77777777"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６　</w:t>
      </w:r>
      <w:r w:rsidRPr="00B50FA6">
        <w:rPr>
          <w:rFonts w:hint="eastAsia"/>
          <w:spacing w:val="2"/>
        </w:rPr>
        <w:t>「医師・看護師</w:t>
      </w:r>
      <w:r w:rsidRPr="00B50FA6">
        <w:rPr>
          <w:rFonts w:ascii="ＭＳ 明朝" w:hAnsi="ＭＳ 明朝"/>
          <w:spacing w:val="2"/>
        </w:rPr>
        <w:t>(</w:t>
      </w:r>
      <w:r w:rsidRPr="00B50FA6">
        <w:rPr>
          <w:rFonts w:hint="eastAsia"/>
          <w:spacing w:val="2"/>
        </w:rPr>
        <w:t>看護要員</w:t>
      </w:r>
      <w:r w:rsidRPr="00B50FA6">
        <w:rPr>
          <w:rFonts w:ascii="ＭＳ 明朝" w:hAnsi="ＭＳ 明朝"/>
          <w:spacing w:val="2"/>
        </w:rPr>
        <w:t>)</w:t>
      </w:r>
      <w:r w:rsidRPr="00B50FA6">
        <w:rPr>
          <w:rFonts w:hint="eastAsia"/>
          <w:spacing w:val="2"/>
        </w:rPr>
        <w:t>の充足率が前年度と比較して低下している場合その理由」は、単に</w:t>
      </w:r>
      <w:r>
        <w:rPr>
          <w:rFonts w:hint="eastAsia"/>
        </w:rPr>
        <w:t>退職したというだけでなく、その理由の受け止め方なども聴取すること。</w:t>
      </w:r>
    </w:p>
    <w:p w14:paraId="04058E40" w14:textId="77777777"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７　</w:t>
      </w:r>
      <w:r w:rsidRPr="003436EA">
        <w:rPr>
          <w:rFonts w:hint="eastAsia"/>
          <w:spacing w:val="-2"/>
        </w:rPr>
        <w:t>「前年度以降、具体的に改善のために実施した内容」は、何時、どんな方法で、どのような条件で、</w:t>
      </w:r>
      <w:r>
        <w:rPr>
          <w:rFonts w:hint="eastAsia"/>
        </w:rPr>
        <w:t>などを聴取すること。（看護師については、看護師等確保推進者を配置し改善を図っていること。）</w:t>
      </w:r>
    </w:p>
    <w:p w14:paraId="642EDD94" w14:textId="77777777" w:rsidR="00466586" w:rsidRDefault="00466586" w:rsidP="00B50FA6">
      <w:pPr>
        <w:adjustRightInd/>
        <w:spacing w:beforeLines="50" w:before="151"/>
        <w:ind w:left="214" w:hangingChars="100" w:hanging="214"/>
        <w:rPr>
          <w:rFonts w:ascii="ＭＳ 明朝" w:cs="Times New Roman"/>
          <w:spacing w:val="6"/>
        </w:rPr>
      </w:pPr>
      <w:r>
        <w:rPr>
          <w:rFonts w:hint="eastAsia"/>
        </w:rPr>
        <w:t>８　「充足のための計画と今後の充足の見通し」は、依頼先の感触などを具体的に聴取すること。</w:t>
      </w:r>
    </w:p>
    <w:p w14:paraId="74F756AC" w14:textId="77777777" w:rsidR="00466586" w:rsidRDefault="00466586" w:rsidP="00B50FA6">
      <w:pPr>
        <w:adjustRightInd/>
        <w:spacing w:beforeLines="50" w:before="151"/>
        <w:ind w:left="214" w:hangingChars="100" w:hanging="214"/>
        <w:rPr>
          <w:rFonts w:ascii="ＭＳ 明朝" w:cs="Times New Roman"/>
          <w:spacing w:val="6"/>
        </w:rPr>
      </w:pPr>
      <w:r>
        <w:rPr>
          <w:rFonts w:ascii="ＭＳ 明朝" w:hint="eastAsia"/>
        </w:rPr>
        <w:t>９　「充足できない場合の対応策」は、医療従事者の人員に見合った患者数にする等</w:t>
      </w:r>
      <w:r>
        <w:rPr>
          <w:rFonts w:hint="eastAsia"/>
        </w:rPr>
        <w:t>の指導を行い、それに対する意見を求めること。</w:t>
      </w:r>
    </w:p>
    <w:p w14:paraId="4FC4F181" w14:textId="77777777" w:rsidR="00466586" w:rsidRDefault="00466586" w:rsidP="00B50FA6">
      <w:pPr>
        <w:adjustRightInd/>
        <w:spacing w:beforeLines="50" w:before="151"/>
        <w:ind w:left="214" w:hangingChars="100" w:hanging="214"/>
        <w:rPr>
          <w:rFonts w:ascii="ＭＳ 明朝" w:cs="Times New Roman"/>
          <w:spacing w:val="6"/>
        </w:rPr>
      </w:pPr>
      <w:r>
        <w:rPr>
          <w:rFonts w:ascii="ＭＳ 明朝" w:hAnsi="ＭＳ 明朝"/>
        </w:rPr>
        <w:t>10</w:t>
      </w:r>
      <w:r>
        <w:rPr>
          <w:rFonts w:ascii="ＭＳ 明朝" w:hint="eastAsia"/>
        </w:rPr>
        <w:t xml:space="preserve">　「診療報酬の請求に当たって入院基本料を減額しているか」に対し、「把握していない」などと答えた場合は、管理上の問題であることを指摘し、請求事務担当者に確認してもらうこと。</w:t>
      </w:r>
    </w:p>
    <w:p w14:paraId="5171C6CA" w14:textId="77777777" w:rsidR="00466586" w:rsidRDefault="00466586" w:rsidP="00B50FA6">
      <w:pPr>
        <w:adjustRightInd/>
        <w:spacing w:beforeLines="50" w:before="151"/>
        <w:ind w:left="214" w:hangingChars="100" w:hanging="214"/>
        <w:rPr>
          <w:rFonts w:ascii="ＭＳ 明朝" w:cs="Times New Roman"/>
          <w:spacing w:val="6"/>
        </w:rPr>
      </w:pPr>
      <w:r>
        <w:rPr>
          <w:rFonts w:ascii="ＭＳ 明朝" w:hAnsi="ＭＳ 明朝"/>
        </w:rPr>
        <w:t>11</w:t>
      </w:r>
      <w:r>
        <w:rPr>
          <w:rFonts w:ascii="ＭＳ 明朝" w:hint="eastAsia"/>
        </w:rPr>
        <w:t xml:space="preserve">　</w:t>
      </w:r>
      <w:r w:rsidRPr="00B50FA6">
        <w:rPr>
          <w:rFonts w:ascii="ＭＳ 明朝" w:hint="eastAsia"/>
          <w:spacing w:val="2"/>
        </w:rPr>
        <w:t>「減額していない場合の対応」については、</w:t>
      </w:r>
      <w:r w:rsidRPr="00B50FA6">
        <w:rPr>
          <w:rFonts w:hint="eastAsia"/>
          <w:spacing w:val="2"/>
        </w:rPr>
        <w:t>質問の際に、保険医療機関指導担当機関の指導に</w:t>
      </w:r>
      <w:r>
        <w:rPr>
          <w:rFonts w:hint="eastAsia"/>
        </w:rPr>
        <w:t>従うよう説明すること。</w:t>
      </w:r>
    </w:p>
    <w:p w14:paraId="14E426ED" w14:textId="77777777" w:rsidR="00466586" w:rsidRDefault="00466586" w:rsidP="00B50FA6">
      <w:pPr>
        <w:adjustRightInd/>
        <w:spacing w:afterLines="20" w:after="60"/>
        <w:ind w:left="214" w:hangingChars="100" w:hanging="214"/>
        <w:rPr>
          <w:rFonts w:ascii="ＭＳ 明朝" w:cs="Times New Roman"/>
          <w:spacing w:val="6"/>
        </w:rPr>
      </w:pPr>
      <w:r>
        <w:rPr>
          <w:rFonts w:hint="eastAsia"/>
        </w:rPr>
        <w:t xml:space="preserve">　　</w:t>
      </w:r>
      <w:r w:rsidRPr="00B50FA6">
        <w:rPr>
          <w:rFonts w:hint="eastAsia"/>
          <w:spacing w:val="2"/>
        </w:rPr>
        <w:t>なお、医師又は歯科医師の人員が医療法に定める従事者の標準数を著しく下回る医療機関は、</w:t>
      </w:r>
      <w:r>
        <w:rPr>
          <w:rFonts w:hint="eastAsia"/>
        </w:rPr>
        <w:t>入院基本料を次のとおり減額して請求する事とされている。</w:t>
      </w:r>
    </w:p>
    <w:tbl>
      <w:tblPr>
        <w:tblW w:w="9071"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3175"/>
        <w:gridCol w:w="3175"/>
      </w:tblGrid>
      <w:tr w:rsidR="00466586" w14:paraId="66307B43" w14:textId="77777777" w:rsidTr="00B50FA6">
        <w:trPr>
          <w:trHeight w:val="283"/>
        </w:trPr>
        <w:tc>
          <w:tcPr>
            <w:tcW w:w="2721" w:type="dxa"/>
            <w:vMerge w:val="restart"/>
            <w:tcBorders>
              <w:top w:val="single" w:sz="4" w:space="0" w:color="auto"/>
              <w:left w:val="single" w:sz="4" w:space="0" w:color="auto"/>
              <w:bottom w:val="nil"/>
              <w:right w:val="single" w:sz="4" w:space="0" w:color="auto"/>
            </w:tcBorders>
            <w:vAlign w:val="center"/>
          </w:tcPr>
          <w:p w14:paraId="0FB60906"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p>
        </w:tc>
        <w:tc>
          <w:tcPr>
            <w:tcW w:w="6350" w:type="dxa"/>
            <w:gridSpan w:val="2"/>
            <w:tcBorders>
              <w:top w:val="single" w:sz="4" w:space="0" w:color="auto"/>
              <w:left w:val="single" w:sz="4" w:space="0" w:color="auto"/>
              <w:bottom w:val="single" w:sz="4" w:space="0" w:color="000000"/>
              <w:right w:val="single" w:sz="4" w:space="0" w:color="auto"/>
            </w:tcBorders>
            <w:vAlign w:val="center"/>
          </w:tcPr>
          <w:p w14:paraId="5584E420"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rPr>
              <w:instrText>医師若しくは歯科医師</w:instrText>
            </w:r>
            <w:r>
              <w:rPr>
                <w:rFonts w:ascii="ＭＳ 明朝" w:cs="Times New Roman"/>
                <w:color w:val="auto"/>
                <w:sz w:val="24"/>
                <w:szCs w:val="24"/>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rPr>
              <w:t>医師若しくは歯科医師</w:t>
            </w:r>
            <w:r>
              <w:rPr>
                <w:rFonts w:ascii="ＭＳ 明朝" w:cs="Times New Roman"/>
                <w:color w:val="auto"/>
                <w:sz w:val="24"/>
                <w:szCs w:val="24"/>
              </w:rPr>
              <w:fldChar w:fldCharType="end"/>
            </w:r>
          </w:p>
        </w:tc>
      </w:tr>
      <w:tr w:rsidR="00B50FA6" w14:paraId="403D6A94" w14:textId="77777777" w:rsidTr="00B50FA6">
        <w:trPr>
          <w:trHeight w:val="283"/>
        </w:trPr>
        <w:tc>
          <w:tcPr>
            <w:tcW w:w="2721" w:type="dxa"/>
            <w:vMerge/>
            <w:tcBorders>
              <w:top w:val="nil"/>
              <w:left w:val="single" w:sz="4" w:space="0" w:color="auto"/>
              <w:bottom w:val="single" w:sz="4" w:space="0" w:color="auto"/>
              <w:right w:val="single" w:sz="4" w:space="0" w:color="auto"/>
            </w:tcBorders>
            <w:vAlign w:val="center"/>
          </w:tcPr>
          <w:p w14:paraId="6CF598CC" w14:textId="77777777" w:rsidR="00466586" w:rsidRDefault="00466586" w:rsidP="003436EA">
            <w:pPr>
              <w:overflowPunct/>
              <w:autoSpaceDE w:val="0"/>
              <w:autoSpaceDN w:val="0"/>
              <w:jc w:val="center"/>
              <w:textAlignment w:val="auto"/>
              <w:rPr>
                <w:rFonts w:ascii="ＭＳ 明朝" w:cs="Times New Roman"/>
                <w:color w:val="auto"/>
                <w:sz w:val="24"/>
                <w:szCs w:val="24"/>
              </w:rPr>
            </w:pPr>
          </w:p>
        </w:tc>
        <w:tc>
          <w:tcPr>
            <w:tcW w:w="3175" w:type="dxa"/>
            <w:tcBorders>
              <w:top w:val="single" w:sz="4" w:space="0" w:color="auto"/>
              <w:left w:val="single" w:sz="4" w:space="0" w:color="auto"/>
              <w:bottom w:val="single" w:sz="4" w:space="0" w:color="auto"/>
              <w:right w:val="single" w:sz="4" w:space="0" w:color="000000"/>
            </w:tcBorders>
            <w:vAlign w:val="center"/>
          </w:tcPr>
          <w:p w14:paraId="24F3B3AF"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７０／１００以下</w:t>
            </w:r>
          </w:p>
        </w:tc>
        <w:tc>
          <w:tcPr>
            <w:tcW w:w="3175" w:type="dxa"/>
            <w:tcBorders>
              <w:top w:val="single" w:sz="4" w:space="0" w:color="auto"/>
              <w:left w:val="single" w:sz="4" w:space="0" w:color="000000"/>
              <w:bottom w:val="single" w:sz="4" w:space="0" w:color="auto"/>
              <w:right w:val="single" w:sz="4" w:space="0" w:color="auto"/>
            </w:tcBorders>
            <w:vAlign w:val="center"/>
          </w:tcPr>
          <w:p w14:paraId="344117DE"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５０／１００以下</w:t>
            </w:r>
          </w:p>
        </w:tc>
      </w:tr>
      <w:tr w:rsidR="00B50FA6" w14:paraId="4D7E5E51" w14:textId="77777777" w:rsidTr="00B50FA6">
        <w:trPr>
          <w:trHeight w:val="283"/>
        </w:trPr>
        <w:tc>
          <w:tcPr>
            <w:tcW w:w="2721" w:type="dxa"/>
            <w:tcBorders>
              <w:top w:val="single" w:sz="4" w:space="0" w:color="auto"/>
              <w:left w:val="single" w:sz="4" w:space="0" w:color="auto"/>
              <w:bottom w:val="single" w:sz="4" w:space="0" w:color="auto"/>
              <w:right w:val="single" w:sz="4" w:space="0" w:color="auto"/>
            </w:tcBorders>
            <w:vAlign w:val="center"/>
          </w:tcPr>
          <w:p w14:paraId="0F2E7BD2"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過疎地域等以外</w:t>
            </w:r>
          </w:p>
        </w:tc>
        <w:tc>
          <w:tcPr>
            <w:tcW w:w="3175" w:type="dxa"/>
            <w:tcBorders>
              <w:top w:val="single" w:sz="4" w:space="0" w:color="auto"/>
              <w:left w:val="single" w:sz="4" w:space="0" w:color="auto"/>
              <w:bottom w:val="single" w:sz="4" w:space="0" w:color="auto"/>
              <w:right w:val="single" w:sz="4" w:space="0" w:color="000000"/>
            </w:tcBorders>
            <w:vAlign w:val="center"/>
          </w:tcPr>
          <w:p w14:paraId="0550E8C8"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９０／１００</w:t>
            </w:r>
          </w:p>
        </w:tc>
        <w:tc>
          <w:tcPr>
            <w:tcW w:w="3175" w:type="dxa"/>
            <w:tcBorders>
              <w:top w:val="single" w:sz="4" w:space="0" w:color="auto"/>
              <w:left w:val="single" w:sz="4" w:space="0" w:color="000000"/>
              <w:bottom w:val="single" w:sz="4" w:space="0" w:color="auto"/>
              <w:right w:val="single" w:sz="4" w:space="0" w:color="auto"/>
            </w:tcBorders>
            <w:vAlign w:val="center"/>
          </w:tcPr>
          <w:p w14:paraId="0BFEEAB2"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８５／１００</w:t>
            </w:r>
          </w:p>
        </w:tc>
      </w:tr>
      <w:tr w:rsidR="00B50FA6" w14:paraId="22740259" w14:textId="77777777" w:rsidTr="00B50FA6">
        <w:trPr>
          <w:trHeight w:val="283"/>
        </w:trPr>
        <w:tc>
          <w:tcPr>
            <w:tcW w:w="2721" w:type="dxa"/>
            <w:tcBorders>
              <w:top w:val="single" w:sz="4" w:space="0" w:color="auto"/>
              <w:left w:val="single" w:sz="4" w:space="0" w:color="auto"/>
              <w:bottom w:val="single" w:sz="4" w:space="0" w:color="auto"/>
              <w:right w:val="single" w:sz="4" w:space="0" w:color="auto"/>
            </w:tcBorders>
            <w:vAlign w:val="center"/>
          </w:tcPr>
          <w:p w14:paraId="03F53759"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過疎地域等</w:t>
            </w:r>
          </w:p>
        </w:tc>
        <w:tc>
          <w:tcPr>
            <w:tcW w:w="3175" w:type="dxa"/>
            <w:tcBorders>
              <w:top w:val="single" w:sz="4" w:space="0" w:color="auto"/>
              <w:left w:val="single" w:sz="4" w:space="0" w:color="auto"/>
              <w:bottom w:val="single" w:sz="4" w:space="0" w:color="auto"/>
              <w:right w:val="single" w:sz="4" w:space="0" w:color="000000"/>
            </w:tcBorders>
            <w:vAlign w:val="center"/>
          </w:tcPr>
          <w:p w14:paraId="715916B7"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９８／１００</w:t>
            </w:r>
          </w:p>
        </w:tc>
        <w:tc>
          <w:tcPr>
            <w:tcW w:w="3175" w:type="dxa"/>
            <w:tcBorders>
              <w:top w:val="single" w:sz="4" w:space="0" w:color="auto"/>
              <w:left w:val="single" w:sz="4" w:space="0" w:color="000000"/>
              <w:bottom w:val="single" w:sz="4" w:space="0" w:color="auto"/>
              <w:right w:val="single" w:sz="4" w:space="0" w:color="auto"/>
            </w:tcBorders>
            <w:vAlign w:val="center"/>
          </w:tcPr>
          <w:p w14:paraId="01C94BF7" w14:textId="77777777" w:rsidR="00466586" w:rsidRDefault="00466586" w:rsidP="003436EA">
            <w:pPr>
              <w:suppressAutoHyphens/>
              <w:kinsoku w:val="0"/>
              <w:wordWrap w:val="0"/>
              <w:autoSpaceDE w:val="0"/>
              <w:autoSpaceDN w:val="0"/>
              <w:jc w:val="center"/>
              <w:rPr>
                <w:rFonts w:ascii="ＭＳ 明朝" w:cs="Times New Roman"/>
                <w:color w:val="auto"/>
                <w:sz w:val="24"/>
                <w:szCs w:val="24"/>
              </w:rPr>
            </w:pPr>
            <w:r>
              <w:rPr>
                <w:rFonts w:hint="eastAsia"/>
              </w:rPr>
              <w:t>９７／１００</w:t>
            </w:r>
          </w:p>
        </w:tc>
      </w:tr>
    </w:tbl>
    <w:p w14:paraId="578ACBFA" w14:textId="77777777" w:rsidR="00466586" w:rsidRDefault="00466586" w:rsidP="003436EA">
      <w:pPr>
        <w:adjustRightInd/>
        <w:spacing w:beforeLines="20" w:before="60"/>
        <w:ind w:left="214" w:hangingChars="100" w:hanging="214"/>
        <w:rPr>
          <w:rFonts w:ascii="ＭＳ 明朝" w:cs="Times New Roman"/>
          <w:spacing w:val="6"/>
        </w:rPr>
      </w:pPr>
      <w:r>
        <w:rPr>
          <w:rFonts w:ascii="ＭＳ 明朝" w:hint="eastAsia"/>
        </w:rPr>
        <w:t xml:space="preserve">　　さらに、上記</w:t>
      </w:r>
      <w:r>
        <w:rPr>
          <w:rFonts w:hint="eastAsia"/>
        </w:rPr>
        <w:t>減額に該当している病院については、入院時食事療養（Ⅰ）及び特定入院料の届出を受理せず、また、医師又は歯科医師の確保に関する具体的な計画が定められているものを除き、</w:t>
      </w:r>
      <w:r w:rsidRPr="00B50FA6">
        <w:rPr>
          <w:rFonts w:hint="eastAsia"/>
          <w:spacing w:val="2"/>
        </w:rPr>
        <w:t>既に受理されている入院基本料に係る届出又は変更の届出並びに入院時食事療養（Ⅰ）及び特定入院料の届出又は変更の届出は無効とすることとされている。</w:t>
      </w:r>
    </w:p>
    <w:p w14:paraId="02C016C8" w14:textId="77777777" w:rsidR="00466586" w:rsidRDefault="00466586" w:rsidP="00F640CC">
      <w:pPr>
        <w:adjustRightInd/>
        <w:rPr>
          <w:rFonts w:ascii="ＭＳ 明朝" w:cs="Times New Roman"/>
          <w:spacing w:val="6"/>
        </w:rPr>
      </w:pPr>
      <w:r>
        <w:rPr>
          <w:rFonts w:hint="eastAsia"/>
        </w:rPr>
        <w:lastRenderedPageBreak/>
        <w:t>様式１２（標欠医療機関検査表（再検査の結果））作成要領</w:t>
      </w:r>
    </w:p>
    <w:p w14:paraId="1E36ABC8" w14:textId="77777777" w:rsidR="00466586" w:rsidRDefault="00466586" w:rsidP="00F640CC">
      <w:pPr>
        <w:adjustRightInd/>
        <w:rPr>
          <w:rFonts w:ascii="ＭＳ 明朝" w:cs="Times New Roman"/>
          <w:spacing w:val="6"/>
        </w:rPr>
      </w:pPr>
    </w:p>
    <w:p w14:paraId="3268E92F" w14:textId="77777777" w:rsidR="00466586" w:rsidRDefault="00466586" w:rsidP="00F640CC">
      <w:pPr>
        <w:adjustRightInd/>
        <w:rPr>
          <w:rFonts w:ascii="ＭＳ 明朝" w:cs="Times New Roman"/>
          <w:spacing w:val="6"/>
        </w:rPr>
      </w:pPr>
      <w:r>
        <w:rPr>
          <w:rFonts w:hint="eastAsia"/>
        </w:rPr>
        <w:t>１　病院種別と病床数は、前回検査以降において変更している場合のみ記入</w:t>
      </w:r>
      <w:r>
        <w:rPr>
          <w:rFonts w:ascii="ＭＳ 明朝" w:eastAsia="ＭＳ Ｐ明朝" w:cs="ＭＳ Ｐ明朝" w:hint="eastAsia"/>
        </w:rPr>
        <w:t>すること。</w:t>
      </w:r>
    </w:p>
    <w:p w14:paraId="7DC66C2A" w14:textId="77777777" w:rsidR="00466586" w:rsidRDefault="00466586" w:rsidP="00B50FA6">
      <w:pPr>
        <w:adjustRightInd/>
        <w:spacing w:beforeLines="50" w:before="151"/>
        <w:ind w:left="214" w:hangingChars="100" w:hanging="214"/>
        <w:rPr>
          <w:rFonts w:ascii="ＭＳ 明朝" w:cs="Times New Roman"/>
          <w:spacing w:val="6"/>
        </w:rPr>
      </w:pPr>
      <w:r>
        <w:rPr>
          <w:rFonts w:hint="eastAsia"/>
        </w:rPr>
        <w:t xml:space="preserve">２　</w:t>
      </w:r>
      <w:r w:rsidRPr="00B50FA6">
        <w:rPr>
          <w:rFonts w:hint="eastAsia"/>
          <w:spacing w:val="2"/>
        </w:rPr>
        <w:t>結果の評価のうち、「改善されたが８０％以下」は、一方の充足率に変化がない場合及び低下した場合を含むこと。「前回より悪くなった」は、一方の充足率に変化がない場合を含むこと。</w:t>
      </w:r>
    </w:p>
    <w:p w14:paraId="40307B06" w14:textId="77777777" w:rsidR="00466586" w:rsidRDefault="00466586" w:rsidP="00B50FA6">
      <w:pPr>
        <w:adjustRightInd/>
        <w:spacing w:beforeLines="50" w:before="151"/>
        <w:ind w:left="214" w:hangingChars="100" w:hanging="214"/>
        <w:rPr>
          <w:rFonts w:ascii="ＭＳ 明朝" w:cs="Times New Roman"/>
          <w:spacing w:val="6"/>
        </w:rPr>
      </w:pPr>
      <w:r>
        <w:rPr>
          <w:rFonts w:hint="eastAsia"/>
        </w:rPr>
        <w:t>３　その他の措置について該当する場合は、別紙により減床に係る届出書（変更許可証）、病院報告の写しなどを資料として添付すること。</w:t>
      </w:r>
    </w:p>
    <w:sectPr w:rsidR="00466586" w:rsidSect="00771186">
      <w:headerReference w:type="default" r:id="rId6"/>
      <w:footerReference w:type="default" r:id="rId7"/>
      <w:type w:val="continuous"/>
      <w:pgSz w:w="11906" w:h="16838" w:code="9"/>
      <w:pgMar w:top="1134" w:right="1134" w:bottom="851" w:left="1134" w:header="720" w:footer="720" w:gutter="0"/>
      <w:pgNumType w:fmt="numberInDash" w:start="143"/>
      <w:cols w:space="720"/>
      <w:noEndnote/>
      <w:docGrid w:type="linesAndChars" w:linePitch="30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B503A" w14:textId="77777777" w:rsidR="00DA5F50" w:rsidRDefault="00DA5F50">
      <w:r>
        <w:separator/>
      </w:r>
    </w:p>
  </w:endnote>
  <w:endnote w:type="continuationSeparator" w:id="0">
    <w:p w14:paraId="5F100046" w14:textId="77777777" w:rsidR="00DA5F50" w:rsidRDefault="00DA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FFC23" w14:textId="77777777" w:rsidR="00466586" w:rsidRPr="003D64B3" w:rsidRDefault="00466586">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3D64B3">
      <w:rPr>
        <w:rFonts w:ascii="ＭＳ Ｐゴシック" w:eastAsia="ＭＳ Ｐゴシック" w:hAnsi="ＭＳ Ｐゴシック"/>
        <w:sz w:val="24"/>
        <w:szCs w:val="24"/>
      </w:rPr>
      <w:fldChar w:fldCharType="begin"/>
    </w:r>
    <w:r w:rsidRPr="003D64B3">
      <w:rPr>
        <w:rFonts w:ascii="ＭＳ Ｐゴシック" w:eastAsia="ＭＳ Ｐゴシック" w:hAnsi="ＭＳ Ｐゴシック"/>
        <w:sz w:val="24"/>
        <w:szCs w:val="24"/>
      </w:rPr>
      <w:instrText>page \* MERGEFORMAT</w:instrText>
    </w:r>
    <w:r w:rsidRPr="003D64B3">
      <w:rPr>
        <w:rFonts w:ascii="ＭＳ Ｐゴシック" w:eastAsia="ＭＳ Ｐゴシック" w:hAnsi="ＭＳ Ｐゴシック"/>
        <w:sz w:val="24"/>
        <w:szCs w:val="24"/>
      </w:rPr>
      <w:fldChar w:fldCharType="separate"/>
    </w:r>
    <w:r w:rsidR="00B05085">
      <w:rPr>
        <w:rFonts w:ascii="ＭＳ Ｐゴシック" w:eastAsia="ＭＳ Ｐゴシック" w:hAnsi="ＭＳ Ｐゴシック"/>
        <w:noProof/>
        <w:sz w:val="24"/>
        <w:szCs w:val="24"/>
      </w:rPr>
      <w:t>- 138 -</w:t>
    </w:r>
    <w:r w:rsidRPr="003D64B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A0321" w14:textId="77777777" w:rsidR="00DA5F50" w:rsidRDefault="00DA5F50">
      <w:r>
        <w:rPr>
          <w:rFonts w:ascii="ＭＳ 明朝" w:cs="Times New Roman"/>
          <w:color w:val="auto"/>
          <w:sz w:val="2"/>
          <w:szCs w:val="2"/>
        </w:rPr>
        <w:continuationSeparator/>
      </w:r>
    </w:p>
  </w:footnote>
  <w:footnote w:type="continuationSeparator" w:id="0">
    <w:p w14:paraId="5D74AC8C" w14:textId="77777777" w:rsidR="00DA5F50" w:rsidRDefault="00DA5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ABFF" w14:textId="77777777" w:rsidR="00466586" w:rsidRDefault="00466586">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720"/>
  <w:hyphenationZone w:val="0"/>
  <w:drawingGridHorizontalSpacing w:val="107"/>
  <w:drawingGridVerticalSpacing w:val="30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586"/>
    <w:rsid w:val="001B2473"/>
    <w:rsid w:val="00297FC6"/>
    <w:rsid w:val="003436EA"/>
    <w:rsid w:val="003D292D"/>
    <w:rsid w:val="003D64B3"/>
    <w:rsid w:val="00466586"/>
    <w:rsid w:val="004C5DD3"/>
    <w:rsid w:val="005638D3"/>
    <w:rsid w:val="006A6BED"/>
    <w:rsid w:val="00771186"/>
    <w:rsid w:val="007E5A5F"/>
    <w:rsid w:val="008A160D"/>
    <w:rsid w:val="008C122A"/>
    <w:rsid w:val="00914CDF"/>
    <w:rsid w:val="00AC4FCE"/>
    <w:rsid w:val="00B05085"/>
    <w:rsid w:val="00B50FA6"/>
    <w:rsid w:val="00C142AD"/>
    <w:rsid w:val="00D039C2"/>
    <w:rsid w:val="00D518F1"/>
    <w:rsid w:val="00DA5F50"/>
    <w:rsid w:val="00F64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772E9E"/>
  <w14:defaultImageDpi w14:val="0"/>
  <w15:docId w15:val="{9AA58E8B-A850-4A50-B097-196BA9C6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92D"/>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6586"/>
    <w:pPr>
      <w:tabs>
        <w:tab w:val="center" w:pos="4252"/>
        <w:tab w:val="right" w:pos="8504"/>
      </w:tabs>
      <w:snapToGrid w:val="0"/>
    </w:pPr>
  </w:style>
  <w:style w:type="character" w:customStyle="1" w:styleId="a4">
    <w:name w:val="ヘッダー (文字)"/>
    <w:basedOn w:val="a0"/>
    <w:link w:val="a3"/>
    <w:uiPriority w:val="99"/>
    <w:locked/>
    <w:rsid w:val="00466586"/>
    <w:rPr>
      <w:rFonts w:cs="ＭＳ 明朝"/>
      <w:color w:val="000000"/>
      <w:kern w:val="0"/>
      <w:sz w:val="21"/>
      <w:szCs w:val="21"/>
    </w:rPr>
  </w:style>
  <w:style w:type="paragraph" w:styleId="a5">
    <w:name w:val="footer"/>
    <w:basedOn w:val="a"/>
    <w:link w:val="a6"/>
    <w:uiPriority w:val="99"/>
    <w:unhideWhenUsed/>
    <w:rsid w:val="00466586"/>
    <w:pPr>
      <w:tabs>
        <w:tab w:val="center" w:pos="4252"/>
        <w:tab w:val="right" w:pos="8504"/>
      </w:tabs>
      <w:snapToGrid w:val="0"/>
    </w:pPr>
  </w:style>
  <w:style w:type="character" w:customStyle="1" w:styleId="a6">
    <w:name w:val="フッター (文字)"/>
    <w:basedOn w:val="a0"/>
    <w:link w:val="a5"/>
    <w:uiPriority w:val="99"/>
    <w:locked/>
    <w:rsid w:val="00466586"/>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255</Words>
  <Characters>1456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埼玉県庁</dc:creator>
  <cp:lastModifiedBy>田端 仁（医療整備課）</cp:lastModifiedBy>
  <cp:revision>9</cp:revision>
  <cp:lastPrinted>2017-03-30T13:33:00Z</cp:lastPrinted>
  <dcterms:created xsi:type="dcterms:W3CDTF">2017-03-22T10:26:00Z</dcterms:created>
  <dcterms:modified xsi:type="dcterms:W3CDTF">2025-07-31T10:37:00Z</dcterms:modified>
</cp:coreProperties>
</file>