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FD4EA2">
        <w:rPr>
          <w:rFonts w:ascii="ＭＳ ゴシック" w:eastAsia="ＭＳ ゴシック" w:hAnsi="ＭＳ ゴシック" w:cs="ＭＳ ゴシック" w:hint="eastAsia"/>
        </w:rPr>
        <w:t>2</w:t>
      </w:r>
      <w:r w:rsidR="00EE12EE">
        <w:rPr>
          <w:rFonts w:ascii="ＭＳ ゴシック" w:eastAsia="ＭＳ ゴシック" w:hAnsi="ＭＳ ゴシック" w:cs="ＭＳ ゴシック" w:hint="eastAsia"/>
        </w:rPr>
        <w:t>0</w:t>
      </w:r>
      <w:r w:rsidRPr="00CF31E7">
        <w:rPr>
          <w:rFonts w:ascii="ＭＳ ゴシック" w:eastAsia="ＭＳ ゴシック" w:hAnsi="ＭＳ ゴシック" w:cs="ＭＳ ゴシック" w:hint="eastAsia"/>
        </w:rPr>
        <w:t>（</w:t>
      </w:r>
      <w:r w:rsidR="00FD4EA2">
        <w:rPr>
          <w:rFonts w:ascii="ＭＳ ゴシック" w:eastAsia="ＭＳ ゴシック" w:hAnsi="ＭＳ ゴシック" w:cs="ＭＳ ゴシック" w:hint="eastAsia"/>
        </w:rPr>
        <w:t>拠点校指導</w:t>
      </w:r>
      <w:r w:rsidR="007033D1">
        <w:rPr>
          <w:rFonts w:ascii="ＭＳ ゴシック" w:eastAsia="ＭＳ ゴシック" w:hAnsi="ＭＳ ゴシック" w:cs="ＭＳ ゴシック" w:hint="eastAsia"/>
        </w:rPr>
        <w:t>教</w:t>
      </w:r>
      <w:r w:rsidR="00FD4EA2">
        <w:rPr>
          <w:rFonts w:ascii="ＭＳ ゴシック" w:eastAsia="ＭＳ ゴシック" w:hAnsi="ＭＳ ゴシック" w:cs="ＭＳ ゴシック" w:hint="eastAsia"/>
        </w:rPr>
        <w:t>員</w:t>
      </w:r>
      <w:r w:rsidRPr="00CF31E7">
        <w:rPr>
          <w:rFonts w:ascii="ＭＳ ゴシック" w:eastAsia="ＭＳ ゴシック" w:hAnsi="ＭＳ ゴシック" w:cs="ＭＳ ゴシック" w:hint="eastAsia"/>
        </w:rPr>
        <w:t>用）</w:t>
      </w:r>
      <w:r w:rsidR="006A32F9">
        <w:rPr>
          <w:rFonts w:ascii="ＭＳ ゴシック" w:eastAsia="ＭＳ ゴシック" w:hAnsi="ＭＳ ゴシック" w:cs="ＭＳ ゴシック" w:hint="eastAsia"/>
        </w:rPr>
        <w:t xml:space="preserve">                                                                                                                                                                                  </w:t>
      </w:r>
      <w:r w:rsidR="00864961">
        <w:rPr>
          <w:rFonts w:ascii="ＭＳ ゴシック" w:eastAsia="ＭＳ ゴシック" w:hAnsi="ＭＳ ゴシック" w:cs="ＭＳ ゴシック" w:hint="eastAsia"/>
        </w:rPr>
        <w:t xml:space="preserve">　　　</w:t>
      </w:r>
      <w:r w:rsidR="006A32F9">
        <w:rPr>
          <w:rFonts w:ascii="ＭＳ ゴシック" w:eastAsia="ＭＳ ゴシック" w:hAnsi="ＭＳ ゴシック" w:cs="ＭＳ ゴシック" w:hint="eastAsia"/>
        </w:rPr>
        <w:t>（様式Ａ３判）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DC2418"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507E05">
        <w:trPr>
          <w:trHeight w:val="340"/>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E61592" w:rsidRPr="00717CB0" w:rsidTr="00EB0FBE">
        <w:trPr>
          <w:trHeight w:val="340"/>
        </w:trPr>
        <w:tc>
          <w:tcPr>
            <w:tcW w:w="17633" w:type="dxa"/>
            <w:gridSpan w:val="8"/>
            <w:tcBorders>
              <w:left w:val="nil"/>
              <w:bottom w:val="nil"/>
            </w:tcBorders>
            <w:vAlign w:val="center"/>
          </w:tcPr>
          <w:p w:rsidR="00E61592" w:rsidRPr="00AC0944" w:rsidRDefault="00E61592" w:rsidP="00D257AF">
            <w:pPr>
              <w:spacing w:line="300" w:lineRule="exact"/>
              <w:jc w:val="center"/>
              <w:rPr>
                <w:rFonts w:ascii="ＭＳ 明朝" w:hAnsi="ＭＳ 明朝"/>
                <w:sz w:val="22"/>
              </w:rPr>
            </w:pPr>
          </w:p>
        </w:tc>
        <w:tc>
          <w:tcPr>
            <w:tcW w:w="2552" w:type="dxa"/>
            <w:vAlign w:val="center"/>
          </w:tcPr>
          <w:p w:rsidR="00E61592" w:rsidRPr="00AC0944" w:rsidRDefault="00E61592"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61592" w:rsidRPr="00AC0944" w:rsidRDefault="00E61592"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6A32F9">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6A32F9">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6A32F9">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6A32F9">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6A32F9" w:rsidRDefault="00FD4EA2" w:rsidP="001A41AD">
            <w:pPr>
              <w:spacing w:line="200" w:lineRule="exact"/>
              <w:rPr>
                <w:rFonts w:hAnsi="ＭＳ 明朝" w:cs="ＭＳ ゴシック"/>
                <w:sz w:val="16"/>
                <w:szCs w:val="16"/>
              </w:rPr>
            </w:pPr>
            <w:r w:rsidRPr="00FD4EA2">
              <w:rPr>
                <w:rFonts w:hAnsi="ＭＳ 明朝" w:cs="ＭＳ ゴシック" w:hint="eastAsia"/>
                <w:sz w:val="16"/>
                <w:szCs w:val="16"/>
              </w:rPr>
              <w:t>教科等に関する研修</w:t>
            </w:r>
          </w:p>
          <w:p w:rsidR="00FD4EA2" w:rsidRDefault="00FD4EA2" w:rsidP="001A41AD">
            <w:pPr>
              <w:spacing w:line="200" w:lineRule="exact"/>
              <w:rPr>
                <w:rFonts w:hAnsi="ＭＳ 明朝" w:cs="ＭＳ ゴシック"/>
                <w:sz w:val="16"/>
                <w:szCs w:val="16"/>
              </w:rPr>
            </w:pPr>
          </w:p>
          <w:p w:rsidR="00FD4EA2" w:rsidRPr="00FD4EA2" w:rsidRDefault="00FD4EA2" w:rsidP="001A41AD">
            <w:pPr>
              <w:spacing w:line="200" w:lineRule="exact"/>
              <w:rPr>
                <w:rFonts w:hAnsi="ＭＳ 明朝" w:cs="ＭＳ ゴシック"/>
                <w:sz w:val="14"/>
                <w:szCs w:val="14"/>
              </w:rPr>
            </w:pPr>
            <w:r w:rsidRPr="00FD4EA2">
              <w:rPr>
                <w:rFonts w:hAnsi="ＭＳ 明朝" w:cs="ＭＳ ゴシック" w:hint="eastAsia"/>
                <w:sz w:val="14"/>
                <w:szCs w:val="14"/>
              </w:rPr>
              <w:t>指導計画の作成・改善に関する指導・助言</w:t>
            </w:r>
          </w:p>
          <w:p w:rsidR="00FD4EA2" w:rsidRPr="00431658" w:rsidRDefault="00FD4EA2" w:rsidP="001A41AD">
            <w:pPr>
              <w:spacing w:line="200" w:lineRule="exact"/>
              <w:rPr>
                <w:rFonts w:hAnsi="ＭＳ 明朝" w:cs="ＭＳ ゴシック"/>
                <w:sz w:val="16"/>
                <w:szCs w:val="16"/>
              </w:rPr>
            </w:pPr>
            <w:r w:rsidRPr="00FD4EA2">
              <w:rPr>
                <w:rFonts w:hAnsi="ＭＳ 明朝" w:cs="ＭＳ ゴシック" w:hint="eastAsia"/>
                <w:sz w:val="14"/>
                <w:szCs w:val="14"/>
              </w:rPr>
              <w:t>学習指導と評価に関する指導・助言</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FD4EA2" w:rsidRPr="00FD4EA2" w:rsidRDefault="00FD4EA2" w:rsidP="00FD4EA2">
            <w:pPr>
              <w:spacing w:line="130" w:lineRule="exact"/>
              <w:rPr>
                <w:rFonts w:hAnsi="ＭＳ 明朝" w:cs="ＭＳ ゴシック"/>
                <w:sz w:val="14"/>
                <w:szCs w:val="14"/>
              </w:rPr>
            </w:pPr>
            <w:r w:rsidRPr="00FD4EA2">
              <w:rPr>
                <w:rFonts w:hAnsi="ＭＳ 明朝" w:cs="ＭＳ ゴシック" w:hint="eastAsia"/>
                <w:sz w:val="14"/>
                <w:szCs w:val="14"/>
              </w:rPr>
              <w:t>・学習</w:t>
            </w:r>
            <w:r w:rsidR="005729AA">
              <w:rPr>
                <w:rFonts w:hAnsi="ＭＳ 明朝" w:cs="ＭＳ ゴシック" w:hint="eastAsia"/>
                <w:sz w:val="14"/>
                <w:szCs w:val="14"/>
              </w:rPr>
              <w:t>指導要領を踏まえ、教科の目標や内容を的確に捉えるとともに、児童</w:t>
            </w:r>
            <w:r w:rsidRPr="00FD4EA2">
              <w:rPr>
                <w:rFonts w:hAnsi="ＭＳ 明朝" w:cs="ＭＳ ゴシック" w:hint="eastAsia"/>
                <w:sz w:val="14"/>
                <w:szCs w:val="14"/>
              </w:rPr>
              <w:t>生徒の実態に即した指導計画を作成させている。</w:t>
            </w:r>
          </w:p>
          <w:p w:rsidR="00FD4EA2" w:rsidRPr="00FD4EA2" w:rsidRDefault="00FD4EA2" w:rsidP="00FD4EA2">
            <w:pPr>
              <w:spacing w:line="130" w:lineRule="exact"/>
              <w:rPr>
                <w:rFonts w:hAnsi="ＭＳ 明朝" w:cs="ＭＳ ゴシック"/>
                <w:sz w:val="14"/>
                <w:szCs w:val="14"/>
              </w:rPr>
            </w:pPr>
            <w:r w:rsidRPr="00FD4EA2">
              <w:rPr>
                <w:rFonts w:hAnsi="ＭＳ 明朝" w:cs="ＭＳ ゴシック" w:hint="eastAsia"/>
                <w:sz w:val="14"/>
                <w:szCs w:val="14"/>
              </w:rPr>
              <w:t>・常に教材を吟味検討するよう指導し、研究改善していく姿勢を持ち続けるよう教材研究の基礎基本を指導している。</w:t>
            </w:r>
          </w:p>
          <w:p w:rsidR="00AC0944" w:rsidRPr="00FD4EA2" w:rsidRDefault="00FD4EA2" w:rsidP="00FD4EA2">
            <w:pPr>
              <w:spacing w:line="130" w:lineRule="exact"/>
              <w:rPr>
                <w:rFonts w:hAnsi="ＭＳ 明朝" w:cs="ＭＳ ゴシック"/>
                <w:sz w:val="14"/>
                <w:szCs w:val="14"/>
              </w:rPr>
            </w:pPr>
            <w:r w:rsidRPr="00FD4EA2">
              <w:rPr>
                <w:rFonts w:hAnsi="ＭＳ 明朝" w:cs="ＭＳ ゴシック" w:hint="eastAsia"/>
                <w:sz w:val="14"/>
                <w:szCs w:val="14"/>
              </w:rPr>
              <w:t>・道徳教育、特別活動、総合的な学習の時間の教育的意義、指導計画の作成等について実際に即した指導を行っている。</w:t>
            </w:r>
          </w:p>
          <w:p w:rsidR="00FD4EA2" w:rsidRPr="00FD4EA2" w:rsidRDefault="00FD4EA2" w:rsidP="00FD4EA2">
            <w:pPr>
              <w:spacing w:line="130" w:lineRule="exact"/>
              <w:rPr>
                <w:rFonts w:hAnsi="ＭＳ 明朝" w:cs="ＭＳ ゴシック"/>
                <w:sz w:val="14"/>
                <w:szCs w:val="14"/>
              </w:rPr>
            </w:pPr>
            <w:r w:rsidRPr="00FD4EA2">
              <w:rPr>
                <w:rFonts w:hAnsi="ＭＳ 明朝" w:cs="ＭＳ ゴシック" w:hint="eastAsia"/>
                <w:sz w:val="14"/>
                <w:szCs w:val="14"/>
              </w:rPr>
              <w:t>・示範授業、授業研究、初任者授業公開を十分に計画･実施し、教科指導等における基礎的技術の習得に努めている。</w:t>
            </w:r>
          </w:p>
          <w:p w:rsidR="00FD4EA2" w:rsidRPr="00FD4EA2" w:rsidRDefault="00FD4EA2" w:rsidP="00FD4EA2">
            <w:pPr>
              <w:spacing w:line="130" w:lineRule="exact"/>
              <w:rPr>
                <w:rFonts w:hAnsi="ＭＳ 明朝" w:cs="ＭＳ ゴシック"/>
                <w:sz w:val="14"/>
                <w:szCs w:val="14"/>
              </w:rPr>
            </w:pPr>
            <w:r w:rsidRPr="00FD4EA2">
              <w:rPr>
                <w:rFonts w:hAnsi="ＭＳ 明朝" w:cs="ＭＳ ゴシック" w:hint="eastAsia"/>
                <w:sz w:val="14"/>
                <w:szCs w:val="14"/>
              </w:rPr>
              <w:t>・発問、指示、児童生徒への対応等を含む初任者の授業力を向上させている。</w:t>
            </w:r>
          </w:p>
          <w:p w:rsidR="00FD4EA2" w:rsidRPr="00FD4EA2" w:rsidRDefault="00FD4EA2" w:rsidP="00FD4EA2">
            <w:pPr>
              <w:spacing w:line="130" w:lineRule="exact"/>
              <w:rPr>
                <w:rFonts w:hAnsi="ＭＳ 明朝" w:cs="ＭＳ ゴシック"/>
                <w:sz w:val="14"/>
                <w:szCs w:val="14"/>
              </w:rPr>
            </w:pPr>
            <w:r w:rsidRPr="00FD4EA2">
              <w:rPr>
                <w:rFonts w:hAnsi="ＭＳ 明朝" w:cs="ＭＳ ゴシック" w:hint="eastAsia"/>
                <w:sz w:val="14"/>
                <w:szCs w:val="14"/>
              </w:rPr>
              <w:t>・ワークシートやペーパーテストの作成、児童生徒の学習状況の観察の方法など具体的な評価のための技術を習得させている。</w:t>
            </w:r>
          </w:p>
          <w:p w:rsidR="00FD4EA2" w:rsidRPr="00431658" w:rsidRDefault="00FD4EA2" w:rsidP="00FD4EA2">
            <w:pPr>
              <w:spacing w:line="130" w:lineRule="exact"/>
              <w:rPr>
                <w:rFonts w:hAnsi="ＭＳ 明朝" w:cs="ＭＳ ゴシック"/>
                <w:sz w:val="16"/>
                <w:szCs w:val="16"/>
              </w:rPr>
            </w:pPr>
            <w:r w:rsidRPr="00FD4EA2">
              <w:rPr>
                <w:rFonts w:hAnsi="ＭＳ 明朝" w:cs="ＭＳ ゴシック" w:hint="eastAsia"/>
                <w:sz w:val="14"/>
                <w:szCs w:val="14"/>
              </w:rPr>
              <w:t>・初任者の資質・能力や学校の実態にあわせた具体的な指導･助言を行っている。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507E05">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6A32F9">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F878E3" w:rsidRDefault="00F878E3" w:rsidP="001A41AD">
            <w:pPr>
              <w:spacing w:line="200" w:lineRule="exact"/>
              <w:rPr>
                <w:rFonts w:hAnsi="ＭＳ 明朝" w:cs="ＭＳ ゴシック"/>
                <w:sz w:val="16"/>
                <w:szCs w:val="16"/>
              </w:rPr>
            </w:pPr>
          </w:p>
          <w:p w:rsidR="00471CCD" w:rsidRPr="00513447" w:rsidRDefault="00FD4EA2" w:rsidP="001A41AD">
            <w:pPr>
              <w:spacing w:line="200" w:lineRule="exact"/>
              <w:rPr>
                <w:rFonts w:ascii="ＭＳ 明朝" w:hAnsi="ＭＳ 明朝" w:cs="ＭＳ ゴシック"/>
                <w:sz w:val="16"/>
                <w:szCs w:val="16"/>
              </w:rPr>
            </w:pPr>
            <w:r w:rsidRPr="00513447">
              <w:rPr>
                <w:rFonts w:ascii="ＭＳ 明朝" w:hAnsi="ＭＳ 明朝" w:cs="ＭＳ ゴシック" w:hint="eastAsia"/>
                <w:sz w:val="16"/>
                <w:szCs w:val="16"/>
              </w:rPr>
              <w:t>学級経営･生徒指導等に関する研修</w:t>
            </w:r>
          </w:p>
          <w:p w:rsidR="00FD4EA2" w:rsidRPr="00513447" w:rsidRDefault="00FD4EA2" w:rsidP="001A41AD">
            <w:pPr>
              <w:spacing w:line="200" w:lineRule="exact"/>
              <w:rPr>
                <w:rFonts w:ascii="ＭＳ 明朝" w:hAnsi="ＭＳ 明朝" w:cs="ＭＳ ゴシック"/>
                <w:sz w:val="16"/>
                <w:szCs w:val="16"/>
              </w:rPr>
            </w:pPr>
          </w:p>
          <w:p w:rsidR="00FD4EA2" w:rsidRPr="004E2875" w:rsidRDefault="00513447" w:rsidP="00513447">
            <w:pPr>
              <w:spacing w:line="200" w:lineRule="exact"/>
              <w:rPr>
                <w:rFonts w:ascii="ＭＳ ゴシック" w:eastAsia="ＭＳ ゴシック" w:hAnsi="ＭＳ ゴシック" w:cs="ＭＳ ゴシック"/>
                <w:sz w:val="16"/>
                <w:szCs w:val="16"/>
              </w:rPr>
            </w:pPr>
            <w:r>
              <w:rPr>
                <w:rFonts w:ascii="ＭＳ 明朝" w:hAnsi="ＭＳ 明朝" w:cs="ＭＳ ゴシック" w:hint="eastAsia"/>
                <w:sz w:val="16"/>
                <w:szCs w:val="16"/>
              </w:rPr>
              <w:t>学級経営、生徒指導等に関する指導</w:t>
            </w:r>
            <w:r w:rsidR="00FD4EA2" w:rsidRPr="00513447">
              <w:rPr>
                <w:rFonts w:ascii="ＭＳ 明朝" w:hAnsi="ＭＳ 明朝" w:cs="ＭＳ ゴシック" w:hint="eastAsia"/>
                <w:sz w:val="16"/>
                <w:szCs w:val="16"/>
              </w:rPr>
              <w:t>・助言</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513447"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・学級経営の意義、学級組織づくりや教室環境づくり、児童生徒による活動の運営などの実際の工夫、保護者との連携、事務処理などの基本的事項について日常の業務を通し指導し定着させている。</w:t>
            </w:r>
          </w:p>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・各学校行事の立案･運営･評価にできる限り参画させながら、その意義やあり方を理解させるよう配慮している。</w:t>
            </w:r>
          </w:p>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・生徒指導・進路指導について、その意義を理解させるとともに、日常の教育活動を通してガイダンス機能や教育相談の重要性など基礎的事項の指導を行っている。</w:t>
            </w:r>
          </w:p>
          <w:p w:rsidR="00471CCD" w:rsidRPr="004E2875" w:rsidRDefault="00FD4EA2" w:rsidP="00FD4EA2">
            <w:pPr>
              <w:spacing w:line="200" w:lineRule="exact"/>
              <w:rPr>
                <w:rFonts w:hAnsi="ＭＳ 明朝" w:cs="ＭＳ ゴシック"/>
                <w:sz w:val="16"/>
                <w:szCs w:val="16"/>
              </w:rPr>
            </w:pPr>
            <w:r w:rsidRPr="00FD4EA2">
              <w:rPr>
                <w:rFonts w:hAnsi="ＭＳ 明朝" w:cs="ＭＳ ゴシック" w:hint="eastAsia"/>
                <w:sz w:val="14"/>
                <w:szCs w:val="14"/>
              </w:rPr>
              <w:t>・初任者との日常的な相談の中で、解決に向けた考え方や対応の具体例を提示し、指導を行っている。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507E05">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6A32F9">
        <w:trPr>
          <w:trHeight w:val="1587"/>
        </w:trPr>
        <w:tc>
          <w:tcPr>
            <w:tcW w:w="1049" w:type="dxa"/>
            <w:gridSpan w:val="2"/>
            <w:vMerge w:val="restart"/>
          </w:tcPr>
          <w:p w:rsidR="00FD4EA2" w:rsidRDefault="00FD4EA2" w:rsidP="00FD4EA2">
            <w:pPr>
              <w:spacing w:line="200" w:lineRule="exact"/>
              <w:jc w:val="left"/>
              <w:rPr>
                <w:rFonts w:hAnsi="ＭＳ 明朝" w:cs="ＭＳ ゴシック"/>
                <w:sz w:val="16"/>
                <w:szCs w:val="16"/>
              </w:rPr>
            </w:pPr>
          </w:p>
          <w:p w:rsidR="00FD4EA2" w:rsidRPr="00FD4EA2" w:rsidRDefault="00FD4EA2" w:rsidP="00FD4EA2">
            <w:pPr>
              <w:spacing w:line="200" w:lineRule="exact"/>
              <w:jc w:val="left"/>
              <w:rPr>
                <w:rFonts w:hAnsi="ＭＳ 明朝" w:cs="ＭＳ ゴシック"/>
                <w:sz w:val="16"/>
                <w:szCs w:val="16"/>
              </w:rPr>
            </w:pPr>
            <w:r w:rsidRPr="00FD4EA2">
              <w:rPr>
                <w:rFonts w:hAnsi="ＭＳ 明朝" w:cs="ＭＳ ゴシック" w:hint="eastAsia"/>
                <w:sz w:val="16"/>
                <w:szCs w:val="16"/>
              </w:rPr>
              <w:t>Ⅲ．</w:t>
            </w:r>
          </w:p>
          <w:p w:rsidR="00FD4EA2" w:rsidRDefault="00FD4EA2" w:rsidP="00FD4EA2">
            <w:pPr>
              <w:spacing w:line="200" w:lineRule="exact"/>
              <w:jc w:val="left"/>
              <w:rPr>
                <w:rFonts w:hAnsi="ＭＳ 明朝" w:cs="ＭＳ ゴシック"/>
                <w:sz w:val="16"/>
                <w:szCs w:val="16"/>
              </w:rPr>
            </w:pPr>
          </w:p>
          <w:p w:rsidR="006A32F9" w:rsidRDefault="00FD4EA2" w:rsidP="00FD4EA2">
            <w:pPr>
              <w:spacing w:line="200" w:lineRule="exact"/>
              <w:jc w:val="left"/>
              <w:rPr>
                <w:rFonts w:hAnsi="ＭＳ 明朝" w:cs="ＭＳ ゴシック"/>
                <w:sz w:val="16"/>
                <w:szCs w:val="16"/>
              </w:rPr>
            </w:pPr>
            <w:r w:rsidRPr="00FD4EA2">
              <w:rPr>
                <w:rFonts w:hAnsi="ＭＳ 明朝" w:cs="ＭＳ ゴシック" w:hint="eastAsia"/>
                <w:sz w:val="16"/>
                <w:szCs w:val="16"/>
              </w:rPr>
              <w:t>基礎的素養に関する研修等</w:t>
            </w:r>
          </w:p>
          <w:p w:rsidR="00FD4EA2" w:rsidRDefault="00FD4EA2" w:rsidP="00FD4EA2">
            <w:pPr>
              <w:spacing w:line="200" w:lineRule="exact"/>
              <w:jc w:val="left"/>
              <w:rPr>
                <w:rFonts w:hAnsi="ＭＳ 明朝" w:cs="ＭＳ ゴシック"/>
                <w:sz w:val="16"/>
                <w:szCs w:val="16"/>
              </w:rPr>
            </w:pPr>
          </w:p>
          <w:p w:rsidR="00FD4EA2" w:rsidRPr="00FD4EA2" w:rsidRDefault="00FD4EA2" w:rsidP="00FD4EA2">
            <w:pPr>
              <w:spacing w:line="200" w:lineRule="exact"/>
              <w:jc w:val="left"/>
              <w:rPr>
                <w:rFonts w:hAnsi="ＭＳ 明朝" w:cs="ＭＳ ゴシック"/>
                <w:sz w:val="16"/>
                <w:szCs w:val="16"/>
              </w:rPr>
            </w:pPr>
            <w:r w:rsidRPr="00FD4EA2">
              <w:rPr>
                <w:rFonts w:hAnsi="ＭＳ 明朝" w:cs="ＭＳ ゴシック" w:hint="eastAsia"/>
                <w:sz w:val="16"/>
                <w:szCs w:val="16"/>
              </w:rPr>
              <w:t>基礎的素養に関する指導・助言</w:t>
            </w:r>
          </w:p>
          <w:p w:rsidR="00FD4EA2" w:rsidRPr="004E2875" w:rsidRDefault="00FD4EA2" w:rsidP="00FD4EA2">
            <w:pPr>
              <w:spacing w:line="200" w:lineRule="exact"/>
              <w:jc w:val="left"/>
              <w:rPr>
                <w:rFonts w:hAnsi="ＭＳ 明朝" w:cs="ＭＳ ゴシック"/>
                <w:sz w:val="16"/>
                <w:szCs w:val="16"/>
              </w:rPr>
            </w:pPr>
            <w:r w:rsidRPr="00FD4EA2">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・学校は目的達成のための組織体という観点から学校運営全般に関する事項の指導を行い、初任者に責任を果たそうとする態度を育成している。</w:t>
            </w:r>
          </w:p>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・教師としての心構え、法令遵守等、教員としての基礎的素養等に関する研修内容を計画的、継続的に指導している。</w:t>
            </w:r>
          </w:p>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・特別支援教育の制度と具体的な取組みの状況を理解させている。</w:t>
            </w:r>
          </w:p>
          <w:p w:rsidR="00FD4EA2" w:rsidRPr="00FD4EA2" w:rsidRDefault="00FD4EA2" w:rsidP="00FD4EA2">
            <w:pPr>
              <w:spacing w:line="200" w:lineRule="exact"/>
              <w:rPr>
                <w:rFonts w:hAnsi="ＭＳ 明朝" w:cs="ＭＳ ゴシック"/>
                <w:sz w:val="14"/>
                <w:szCs w:val="14"/>
              </w:rPr>
            </w:pPr>
            <w:r w:rsidRPr="00FD4EA2">
              <w:rPr>
                <w:rFonts w:hAnsi="ＭＳ 明朝" w:cs="ＭＳ ゴシック" w:hint="eastAsia"/>
                <w:sz w:val="14"/>
                <w:szCs w:val="14"/>
              </w:rPr>
              <w:t>・拠点校及び兼務校の校長や校内指導教員等と協力し、効果的な研修を進めている。</w:t>
            </w:r>
          </w:p>
          <w:p w:rsidR="00471CCD" w:rsidRPr="004E2875" w:rsidRDefault="00FD4EA2" w:rsidP="00FD4EA2">
            <w:pPr>
              <w:spacing w:line="200" w:lineRule="exact"/>
              <w:rPr>
                <w:rFonts w:hAnsi="ＭＳ 明朝" w:cs="ＭＳ ゴシック"/>
                <w:sz w:val="16"/>
                <w:szCs w:val="16"/>
              </w:rPr>
            </w:pPr>
            <w:r w:rsidRPr="00FD4EA2">
              <w:rPr>
                <w:rFonts w:hAnsi="ＭＳ 明朝" w:cs="ＭＳ ゴシック" w:hint="eastAsia"/>
                <w:sz w:val="14"/>
                <w:szCs w:val="14"/>
              </w:rPr>
              <w:t>・教育公務員として、高い自覚を持ち、規律の遵守や公正を重んじた行動をとっている。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C772AD">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C772AD">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2BB93BC" wp14:editId="311F7A6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4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6A32F9" w:rsidRDefault="00CE11F6" w:rsidP="00D809C1">
            <w:pPr>
              <w:spacing w:line="200" w:lineRule="exact"/>
              <w:jc w:val="center"/>
              <w:rPr>
                <w:rFonts w:hAnsi="ＭＳ 明朝" w:cs="ＭＳ ゴシック"/>
                <w:sz w:val="16"/>
                <w:szCs w:val="16"/>
              </w:rPr>
            </w:pPr>
            <w:r w:rsidRPr="006A32F9">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C772AD" w:rsidP="0056793C">
            <w:pPr>
              <w:spacing w:line="200" w:lineRule="exact"/>
              <w:jc w:val="center"/>
              <w:rPr>
                <w:rFonts w:hAnsi="ＭＳ 明朝" w:cs="ＭＳ ゴシック"/>
                <w:sz w:val="16"/>
                <w:szCs w:val="16"/>
              </w:rPr>
            </w:pPr>
            <w:r w:rsidRPr="00C772AD">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936576" w:rsidP="00CE11F6">
            <w:pPr>
              <w:spacing w:line="200" w:lineRule="exact"/>
              <w:rPr>
                <w:rFonts w:hAnsi="ＭＳ 明朝" w:cs="ＭＳ ゴシック"/>
                <w:sz w:val="16"/>
                <w:szCs w:val="16"/>
              </w:rPr>
            </w:pPr>
            <w:r w:rsidRPr="00936576">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997406" w:rsidP="00CE11F6">
            <w:pPr>
              <w:spacing w:line="200" w:lineRule="exact"/>
              <w:rPr>
                <w:rFonts w:hAnsi="ＭＳ 明朝" w:cs="ＭＳ ゴシック"/>
                <w:sz w:val="16"/>
                <w:szCs w:val="16"/>
              </w:rPr>
            </w:pPr>
            <w:r w:rsidRPr="00997406">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BD7190">
            <w:pPr>
              <w:spacing w:line="200" w:lineRule="exact"/>
              <w:rPr>
                <w:rFonts w:hAnsi="ＭＳ 明朝" w:cs="ＭＳ ゴシック"/>
                <w:sz w:val="16"/>
                <w:szCs w:val="16"/>
              </w:rPr>
            </w:pPr>
            <w:r w:rsidRPr="00507E05">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A118DC">
            <w:pPr>
              <w:spacing w:line="200" w:lineRule="exact"/>
              <w:rPr>
                <w:rFonts w:hAnsi="ＭＳ 明朝" w:cs="ＭＳ ゴシック"/>
                <w:sz w:val="16"/>
                <w:szCs w:val="16"/>
              </w:rPr>
            </w:pPr>
            <w:r w:rsidRPr="00507E05">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BD7190">
            <w:pPr>
              <w:spacing w:line="200" w:lineRule="exact"/>
              <w:rPr>
                <w:rFonts w:hAnsi="ＭＳ 明朝" w:cs="ＭＳ ゴシック"/>
                <w:sz w:val="16"/>
                <w:szCs w:val="16"/>
              </w:rPr>
            </w:pPr>
            <w:r w:rsidRPr="00507E05">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1D7F91">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6A32F9"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6A32F9"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6A32F9"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6A32F9" w:rsidP="006A32F9">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A30" w:rsidRDefault="00863A30" w:rsidP="001F1847">
      <w:r>
        <w:separator/>
      </w:r>
    </w:p>
  </w:endnote>
  <w:endnote w:type="continuationSeparator" w:id="0">
    <w:p w:rsidR="00863A30" w:rsidRDefault="00863A30"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A30" w:rsidRDefault="00863A30" w:rsidP="001F1847">
      <w:r>
        <w:separator/>
      </w:r>
    </w:p>
  </w:footnote>
  <w:footnote w:type="continuationSeparator" w:id="0">
    <w:p w:rsidR="00863A30" w:rsidRDefault="00863A30"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573E"/>
    <w:rsid w:val="000A0FFA"/>
    <w:rsid w:val="000B4D82"/>
    <w:rsid w:val="000C3408"/>
    <w:rsid w:val="000E235E"/>
    <w:rsid w:val="000F333D"/>
    <w:rsid w:val="0010465E"/>
    <w:rsid w:val="001172E3"/>
    <w:rsid w:val="0011747C"/>
    <w:rsid w:val="00123E31"/>
    <w:rsid w:val="00144D29"/>
    <w:rsid w:val="001523BD"/>
    <w:rsid w:val="001661DC"/>
    <w:rsid w:val="00177A27"/>
    <w:rsid w:val="00182532"/>
    <w:rsid w:val="00183534"/>
    <w:rsid w:val="001A41AD"/>
    <w:rsid w:val="001B3016"/>
    <w:rsid w:val="001D7F91"/>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E2875"/>
    <w:rsid w:val="004E2BB2"/>
    <w:rsid w:val="004E3461"/>
    <w:rsid w:val="004F5005"/>
    <w:rsid w:val="004F6A18"/>
    <w:rsid w:val="00500429"/>
    <w:rsid w:val="00506294"/>
    <w:rsid w:val="00507E05"/>
    <w:rsid w:val="00513447"/>
    <w:rsid w:val="00514431"/>
    <w:rsid w:val="00517B67"/>
    <w:rsid w:val="00564584"/>
    <w:rsid w:val="0056793C"/>
    <w:rsid w:val="005729AA"/>
    <w:rsid w:val="00596ECC"/>
    <w:rsid w:val="005C7A7D"/>
    <w:rsid w:val="005E6A4E"/>
    <w:rsid w:val="0063667A"/>
    <w:rsid w:val="00637C1C"/>
    <w:rsid w:val="00681F06"/>
    <w:rsid w:val="0069034B"/>
    <w:rsid w:val="006A32F9"/>
    <w:rsid w:val="006B455A"/>
    <w:rsid w:val="006D4180"/>
    <w:rsid w:val="007033D1"/>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63A30"/>
    <w:rsid w:val="0086411F"/>
    <w:rsid w:val="00864961"/>
    <w:rsid w:val="00897A45"/>
    <w:rsid w:val="008A0C99"/>
    <w:rsid w:val="008C2A69"/>
    <w:rsid w:val="008D692F"/>
    <w:rsid w:val="008E5B58"/>
    <w:rsid w:val="009104AC"/>
    <w:rsid w:val="00936576"/>
    <w:rsid w:val="00964677"/>
    <w:rsid w:val="00997406"/>
    <w:rsid w:val="009A6D64"/>
    <w:rsid w:val="009B7BC6"/>
    <w:rsid w:val="009D201B"/>
    <w:rsid w:val="009D6727"/>
    <w:rsid w:val="009F01DB"/>
    <w:rsid w:val="00A118DC"/>
    <w:rsid w:val="00A31A9E"/>
    <w:rsid w:val="00A35943"/>
    <w:rsid w:val="00A643BC"/>
    <w:rsid w:val="00A97D68"/>
    <w:rsid w:val="00AC0944"/>
    <w:rsid w:val="00B01FA3"/>
    <w:rsid w:val="00B10826"/>
    <w:rsid w:val="00B35CED"/>
    <w:rsid w:val="00B459CD"/>
    <w:rsid w:val="00B52BBD"/>
    <w:rsid w:val="00B56FBC"/>
    <w:rsid w:val="00B652BB"/>
    <w:rsid w:val="00B96CA2"/>
    <w:rsid w:val="00BA4547"/>
    <w:rsid w:val="00BB2A60"/>
    <w:rsid w:val="00BB2D68"/>
    <w:rsid w:val="00BC396D"/>
    <w:rsid w:val="00BD7190"/>
    <w:rsid w:val="00BE6FD8"/>
    <w:rsid w:val="00C4033B"/>
    <w:rsid w:val="00C54A69"/>
    <w:rsid w:val="00C772AD"/>
    <w:rsid w:val="00C820B6"/>
    <w:rsid w:val="00CB30F4"/>
    <w:rsid w:val="00CB5C42"/>
    <w:rsid w:val="00CD45FF"/>
    <w:rsid w:val="00CD7EBF"/>
    <w:rsid w:val="00CE11F6"/>
    <w:rsid w:val="00CF4C65"/>
    <w:rsid w:val="00D01D16"/>
    <w:rsid w:val="00D233EF"/>
    <w:rsid w:val="00D257AF"/>
    <w:rsid w:val="00D400AB"/>
    <w:rsid w:val="00D664C3"/>
    <w:rsid w:val="00D809C1"/>
    <w:rsid w:val="00D8550F"/>
    <w:rsid w:val="00D92051"/>
    <w:rsid w:val="00DA4F88"/>
    <w:rsid w:val="00DC2418"/>
    <w:rsid w:val="00DD13EF"/>
    <w:rsid w:val="00DE14A7"/>
    <w:rsid w:val="00E0213E"/>
    <w:rsid w:val="00E22DB9"/>
    <w:rsid w:val="00E40A8F"/>
    <w:rsid w:val="00E45A2C"/>
    <w:rsid w:val="00E54150"/>
    <w:rsid w:val="00E61592"/>
    <w:rsid w:val="00E62F0E"/>
    <w:rsid w:val="00EA4207"/>
    <w:rsid w:val="00EB1FD2"/>
    <w:rsid w:val="00EC1229"/>
    <w:rsid w:val="00ED6AE6"/>
    <w:rsid w:val="00EE12EE"/>
    <w:rsid w:val="00F046B9"/>
    <w:rsid w:val="00F0681C"/>
    <w:rsid w:val="00F31DDA"/>
    <w:rsid w:val="00F338F2"/>
    <w:rsid w:val="00F71E21"/>
    <w:rsid w:val="00F878E3"/>
    <w:rsid w:val="00F95060"/>
    <w:rsid w:val="00FC313F"/>
    <w:rsid w:val="00FD1A55"/>
    <w:rsid w:val="00FD4EA2"/>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A1D84C"/>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1D98C-3F63-4697-94BF-DF3CD173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2015-03-09T00:51:00Z</cp:lastPrinted>
  <dcterms:created xsi:type="dcterms:W3CDTF">2016-01-22T01:06:00Z</dcterms:created>
  <dcterms:modified xsi:type="dcterms:W3CDTF">2020-03-19T09:28:00Z</dcterms:modified>
</cp:coreProperties>
</file>