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24" w:rsidRPr="00CE652D" w:rsidRDefault="00CE652D">
      <w:pPr>
        <w:rPr>
          <w:rFonts w:ascii="ＭＳ ゴシック" w:eastAsia="ＭＳ ゴシック" w:hAnsi="ＭＳ ゴシック"/>
          <w:sz w:val="24"/>
          <w:u w:val="double"/>
        </w:rPr>
      </w:pPr>
      <w:r w:rsidRPr="00CE652D">
        <w:rPr>
          <w:rFonts w:ascii="ＭＳ ゴシック" w:eastAsia="ＭＳ ゴシック" w:hAnsi="ＭＳ ゴシック" w:hint="eastAsia"/>
          <w:sz w:val="24"/>
          <w:u w:val="double"/>
        </w:rPr>
        <w:t>埼玉県立</w:t>
      </w:r>
      <w:r w:rsidR="00152DE3">
        <w:rPr>
          <w:rFonts w:ascii="ＭＳ ゴシック" w:eastAsia="ＭＳ ゴシック" w:hAnsi="ＭＳ ゴシック" w:hint="eastAsia"/>
          <w:sz w:val="24"/>
          <w:u w:val="double"/>
        </w:rPr>
        <w:t>加須</w:t>
      </w:r>
      <w:r w:rsidRPr="00CE652D">
        <w:rPr>
          <w:rFonts w:ascii="ＭＳ ゴシック" w:eastAsia="ＭＳ ゴシック" w:hAnsi="ＭＳ ゴシック" w:hint="eastAsia"/>
          <w:sz w:val="24"/>
          <w:u w:val="double"/>
        </w:rPr>
        <w:t>げんきプラザ</w:t>
      </w:r>
    </w:p>
    <w:p w:rsidR="00CE652D" w:rsidRPr="00CE652D" w:rsidRDefault="00CE652D" w:rsidP="00CE652D">
      <w:pPr>
        <w:jc w:val="center"/>
      </w:pPr>
    </w:p>
    <w:p w:rsidR="00CE652D" w:rsidRPr="00CE652D" w:rsidRDefault="00CE652D" w:rsidP="00CE652D">
      <w:pPr>
        <w:jc w:val="center"/>
        <w:rPr>
          <w:rFonts w:ascii="ＭＳ ゴシック" w:eastAsia="ＭＳ ゴシック" w:hAnsi="ＭＳ ゴシック"/>
        </w:rPr>
      </w:pPr>
      <w:r w:rsidRPr="00CE652D">
        <w:rPr>
          <w:rFonts w:ascii="ＭＳ ゴシック" w:eastAsia="ＭＳ ゴシック" w:hAnsi="ＭＳ ゴシック" w:hint="eastAsia"/>
        </w:rPr>
        <w:t>「単元の学習過程を明示した簡易版」</w:t>
      </w:r>
    </w:p>
    <w:p w:rsidR="00CE652D" w:rsidRDefault="00CE652D" w:rsidP="00CE652D">
      <w:pPr>
        <w:jc w:val="left"/>
      </w:pPr>
    </w:p>
    <w:p w:rsidR="00CE652D" w:rsidRDefault="00121FC2" w:rsidP="00CE652D">
      <w:pPr>
        <w:jc w:val="left"/>
      </w:pPr>
      <w:r>
        <w:rPr>
          <w:rFonts w:hint="eastAsia"/>
        </w:rPr>
        <w:t>○活動プログラム「</w:t>
      </w:r>
      <w:r w:rsidR="00152DE3" w:rsidRPr="00152DE3">
        <w:rPr>
          <w:rFonts w:hint="eastAsia"/>
        </w:rPr>
        <w:t>人間関係づくりプログラム・野外炊事体験</w:t>
      </w:r>
      <w:r>
        <w:rPr>
          <w:rFonts w:hint="eastAsia"/>
        </w:rPr>
        <w:t>」</w:t>
      </w:r>
    </w:p>
    <w:p w:rsidR="00121FC2" w:rsidRDefault="00121FC2" w:rsidP="00CE652D">
      <w:pPr>
        <w:jc w:val="left"/>
      </w:pPr>
      <w:r>
        <w:rPr>
          <w:rFonts w:hint="eastAsia"/>
        </w:rPr>
        <w:t>○</w:t>
      </w:r>
      <w:r w:rsidR="00152DE3" w:rsidRPr="00152DE3">
        <w:rPr>
          <w:rFonts w:hint="eastAsia"/>
        </w:rPr>
        <w:t>中学部２学年</w:t>
      </w:r>
      <w:r w:rsidR="00152DE3">
        <w:rPr>
          <w:rFonts w:hint="eastAsia"/>
        </w:rPr>
        <w:t xml:space="preserve">　</w:t>
      </w:r>
      <w:r w:rsidR="00152DE3" w:rsidRPr="00152DE3">
        <w:t>生活単元学習</w:t>
      </w:r>
      <w:r>
        <w:rPr>
          <w:rFonts w:hint="eastAsia"/>
        </w:rPr>
        <w:t xml:space="preserve">　「　</w:t>
      </w:r>
      <w:r w:rsidR="00152DE3" w:rsidRPr="00152DE3">
        <w:rPr>
          <w:rFonts w:hint="eastAsia"/>
        </w:rPr>
        <w:t>体験的活動を通して、</w:t>
      </w:r>
      <w:r w:rsidR="00CF3A2C" w:rsidRPr="00CF3A2C">
        <w:rPr>
          <w:rFonts w:hint="eastAsia"/>
        </w:rPr>
        <w:t>仲間の大切さを知ろう</w:t>
      </w:r>
      <w:r>
        <w:rPr>
          <w:rFonts w:hint="eastAsia"/>
        </w:rPr>
        <w:t xml:space="preserve">　」</w:t>
      </w:r>
    </w:p>
    <w:p w:rsidR="00121FC2" w:rsidRDefault="00121FC2" w:rsidP="00CE652D">
      <w:pPr>
        <w:jc w:val="left"/>
      </w:pPr>
      <w:r>
        <w:rPr>
          <w:rFonts w:hint="eastAsia"/>
        </w:rPr>
        <w:t>○単元の目標</w:t>
      </w:r>
    </w:p>
    <w:p w:rsidR="00121FC2" w:rsidRPr="00152DE3" w:rsidRDefault="00CF3A2C" w:rsidP="00152DE3">
      <w:pPr>
        <w:ind w:leftChars="100" w:left="210" w:firstLineChars="100" w:firstLine="210"/>
        <w:jc w:val="left"/>
      </w:pPr>
      <w:r w:rsidRPr="00CF3A2C">
        <w:rPr>
          <w:rFonts w:hint="eastAsia"/>
        </w:rPr>
        <w:t>体験活動を通じて、生徒が互いに協働しながら「仲間の大切さ」を知ろうとするとともに、これまで各教科等で学んできた知識や技能、見方・考え方を総合的に働かせて、一人一人の生徒が力を発揮し、主体的に取り組むとともに、様々な役割を担い、集団全体で取り組むことができる。</w:t>
      </w:r>
    </w:p>
    <w:p w:rsidR="00121FC2" w:rsidRDefault="00121FC2" w:rsidP="00CE652D">
      <w:pPr>
        <w:jc w:val="left"/>
      </w:pPr>
      <w:r>
        <w:rPr>
          <w:rFonts w:hint="eastAsia"/>
        </w:rPr>
        <w:t>○学習過程と活動の流れ</w:t>
      </w:r>
    </w:p>
    <w:tbl>
      <w:tblPr>
        <w:tblStyle w:val="a7"/>
        <w:tblW w:w="0" w:type="auto"/>
        <w:tblLook w:val="04A0" w:firstRow="1" w:lastRow="0" w:firstColumn="1" w:lastColumn="0" w:noHBand="0" w:noVBand="1"/>
      </w:tblPr>
      <w:tblGrid>
        <w:gridCol w:w="2835"/>
        <w:gridCol w:w="8731"/>
        <w:gridCol w:w="708"/>
        <w:gridCol w:w="1694"/>
      </w:tblGrid>
      <w:tr w:rsidR="00152DE3" w:rsidTr="00152DE3">
        <w:tc>
          <w:tcPr>
            <w:tcW w:w="2835" w:type="dxa"/>
            <w:shd w:val="clear" w:color="auto" w:fill="D9D9D9" w:themeFill="background1" w:themeFillShade="D9"/>
          </w:tcPr>
          <w:p w:rsidR="00152DE3" w:rsidRDefault="00152DE3" w:rsidP="003C4D46">
            <w:pPr>
              <w:jc w:val="center"/>
            </w:pPr>
            <w:r>
              <w:t>学習過程</w:t>
            </w:r>
          </w:p>
        </w:tc>
        <w:tc>
          <w:tcPr>
            <w:tcW w:w="8731" w:type="dxa"/>
            <w:shd w:val="clear" w:color="auto" w:fill="D9D9D9" w:themeFill="background1" w:themeFillShade="D9"/>
          </w:tcPr>
          <w:p w:rsidR="00152DE3" w:rsidRDefault="00152DE3" w:rsidP="003C4D46">
            <w:pPr>
              <w:jc w:val="center"/>
            </w:pPr>
            <w:r>
              <w:t>活動内容</w:t>
            </w:r>
          </w:p>
        </w:tc>
        <w:tc>
          <w:tcPr>
            <w:tcW w:w="708" w:type="dxa"/>
            <w:shd w:val="clear" w:color="auto" w:fill="D9D9D9" w:themeFill="background1" w:themeFillShade="D9"/>
          </w:tcPr>
          <w:p w:rsidR="00152DE3" w:rsidRDefault="00152DE3" w:rsidP="003C4D46">
            <w:pPr>
              <w:jc w:val="center"/>
            </w:pPr>
            <w:r>
              <w:t>時数</w:t>
            </w:r>
          </w:p>
        </w:tc>
        <w:tc>
          <w:tcPr>
            <w:tcW w:w="1694" w:type="dxa"/>
            <w:shd w:val="clear" w:color="auto" w:fill="D9D9D9" w:themeFill="background1" w:themeFillShade="D9"/>
          </w:tcPr>
          <w:p w:rsidR="00152DE3" w:rsidRDefault="00152DE3" w:rsidP="003C4D46">
            <w:pPr>
              <w:jc w:val="center"/>
            </w:pPr>
            <w:r>
              <w:t>活動の場</w:t>
            </w:r>
          </w:p>
        </w:tc>
      </w:tr>
      <w:tr w:rsidR="00CF3A2C" w:rsidTr="00152DE3">
        <w:tc>
          <w:tcPr>
            <w:tcW w:w="2835" w:type="dxa"/>
          </w:tcPr>
          <w:p w:rsidR="00CF3A2C" w:rsidRDefault="00CF3A2C" w:rsidP="00CF3A2C">
            <w:bookmarkStart w:id="0" w:name="_GoBack" w:colFirst="2" w:colLast="2"/>
            <w:r>
              <w:rPr>
                <w:rFonts w:hint="eastAsia"/>
              </w:rPr>
              <w:t>【事前学習】</w:t>
            </w:r>
          </w:p>
          <w:p w:rsidR="00CF3A2C" w:rsidRDefault="00CF3A2C" w:rsidP="00CF3A2C">
            <w:pPr>
              <w:ind w:left="210" w:hangingChars="100" w:hanging="210"/>
            </w:pPr>
            <w:r>
              <w:rPr>
                <w:rFonts w:hint="eastAsia"/>
              </w:rPr>
              <w:t>・学習活動の把握</w:t>
            </w:r>
          </w:p>
          <w:p w:rsidR="00CF3A2C" w:rsidRDefault="00CF3A2C" w:rsidP="00CF3A2C">
            <w:pPr>
              <w:ind w:left="210" w:hangingChars="100" w:hanging="210"/>
            </w:pPr>
            <w:r>
              <w:rPr>
                <w:rFonts w:hint="eastAsia"/>
              </w:rPr>
              <w:t>・知識・技能の習得</w:t>
            </w:r>
          </w:p>
        </w:tc>
        <w:tc>
          <w:tcPr>
            <w:tcW w:w="8731" w:type="dxa"/>
          </w:tcPr>
          <w:p w:rsidR="00CF3A2C" w:rsidRDefault="00CF3A2C" w:rsidP="00CF3A2C">
            <w:pPr>
              <w:ind w:left="210" w:hangingChars="100" w:hanging="210"/>
              <w:jc w:val="left"/>
            </w:pPr>
            <w:r>
              <w:rPr>
                <w:rFonts w:hint="eastAsia"/>
              </w:rPr>
              <w:t>・宿泊学習</w:t>
            </w:r>
            <w:r>
              <w:t>の概要やきまりを知る。【社会科】</w:t>
            </w:r>
          </w:p>
          <w:p w:rsidR="00CF3A2C" w:rsidRDefault="00CF3A2C" w:rsidP="00CF3A2C">
            <w:pPr>
              <w:ind w:left="210" w:hangingChars="100" w:hanging="210"/>
              <w:jc w:val="left"/>
            </w:pPr>
            <w:r>
              <w:rPr>
                <w:rFonts w:hint="eastAsia"/>
              </w:rPr>
              <w:t>・宿泊学習</w:t>
            </w:r>
            <w:r>
              <w:t>の「しおりづくり」を行う。【国語科】</w:t>
            </w:r>
          </w:p>
          <w:p w:rsidR="00CF3A2C" w:rsidRDefault="00CF3A2C" w:rsidP="00CF3A2C">
            <w:pPr>
              <w:ind w:left="210" w:hangingChars="100" w:hanging="210"/>
              <w:jc w:val="left"/>
            </w:pPr>
            <w:r>
              <w:rPr>
                <w:rFonts w:hint="eastAsia"/>
              </w:rPr>
              <w:t>・加須市についての「</w:t>
            </w:r>
            <w:r>
              <w:t>調べ学習」を行う。【社会科】</w:t>
            </w:r>
          </w:p>
          <w:p w:rsidR="00CF3A2C" w:rsidRDefault="00CF3A2C" w:rsidP="00CF3A2C">
            <w:pPr>
              <w:ind w:left="210" w:hangingChars="100" w:hanging="210"/>
              <w:jc w:val="left"/>
            </w:pPr>
            <w:r>
              <w:rPr>
                <w:rFonts w:hint="eastAsia"/>
              </w:rPr>
              <w:t>・宿泊に向けての「</w:t>
            </w:r>
            <w:r>
              <w:t>入浴学習」を行う。【保健体育科】</w:t>
            </w:r>
          </w:p>
          <w:p w:rsidR="00CF3A2C" w:rsidRPr="00044861" w:rsidRDefault="00CF3A2C" w:rsidP="00CF3A2C">
            <w:pPr>
              <w:ind w:left="210" w:hangingChars="100" w:hanging="210"/>
              <w:jc w:val="left"/>
            </w:pPr>
            <w:r>
              <w:rPr>
                <w:rFonts w:hint="eastAsia"/>
              </w:rPr>
              <w:t>・野外炊事に向けての「調理実習」を行う。【</w:t>
            </w:r>
            <w:r>
              <w:t>家庭科】【社会科】</w:t>
            </w:r>
          </w:p>
        </w:tc>
        <w:tc>
          <w:tcPr>
            <w:tcW w:w="708" w:type="dxa"/>
          </w:tcPr>
          <w:p w:rsidR="00CF3A2C" w:rsidRPr="006024FD" w:rsidRDefault="00CF3A2C" w:rsidP="00CF3A2C">
            <w:pPr>
              <w:jc w:val="center"/>
            </w:pPr>
            <w:r w:rsidRPr="006024FD">
              <w:rPr>
                <w:rFonts w:hint="eastAsia"/>
              </w:rPr>
              <w:t>６</w:t>
            </w:r>
          </w:p>
        </w:tc>
        <w:tc>
          <w:tcPr>
            <w:tcW w:w="1694" w:type="dxa"/>
          </w:tcPr>
          <w:p w:rsidR="00CF3A2C" w:rsidRDefault="00CF3A2C" w:rsidP="00CF3A2C">
            <w:pPr>
              <w:jc w:val="left"/>
            </w:pPr>
            <w:r>
              <w:t>学校</w:t>
            </w:r>
          </w:p>
        </w:tc>
      </w:tr>
      <w:tr w:rsidR="00CF3A2C" w:rsidTr="00152DE3">
        <w:tc>
          <w:tcPr>
            <w:tcW w:w="2835" w:type="dxa"/>
          </w:tcPr>
          <w:p w:rsidR="00CF3A2C" w:rsidRDefault="00CF3A2C" w:rsidP="00CF3A2C">
            <w:r>
              <w:rPr>
                <w:rFonts w:hint="eastAsia"/>
              </w:rPr>
              <w:t>【</w:t>
            </w:r>
            <w:r w:rsidRPr="00152DE3">
              <w:rPr>
                <w:rFonts w:hint="eastAsia"/>
                <w:kern w:val="0"/>
              </w:rPr>
              <w:t>体験学習(当日)</w:t>
            </w:r>
            <w:r>
              <w:rPr>
                <w:rFonts w:hint="eastAsia"/>
              </w:rPr>
              <w:t>】</w:t>
            </w:r>
          </w:p>
          <w:p w:rsidR="00CF3A2C" w:rsidRDefault="00CF3A2C" w:rsidP="00CF3A2C">
            <w:pPr>
              <w:ind w:left="210" w:hangingChars="100" w:hanging="210"/>
            </w:pPr>
            <w:r>
              <w:rPr>
                <w:rFonts w:hint="eastAsia"/>
              </w:rPr>
              <w:t>・学習したことの</w:t>
            </w:r>
            <w:r>
              <w:t>実践</w:t>
            </w:r>
          </w:p>
        </w:tc>
        <w:tc>
          <w:tcPr>
            <w:tcW w:w="8731" w:type="dxa"/>
          </w:tcPr>
          <w:p w:rsidR="00CF3A2C" w:rsidRDefault="00CF3A2C" w:rsidP="00CF3A2C">
            <w:pPr>
              <w:ind w:left="210" w:hangingChars="100" w:hanging="210"/>
              <w:jc w:val="left"/>
            </w:pPr>
            <w:r>
              <w:rPr>
                <w:rFonts w:hint="eastAsia"/>
              </w:rPr>
              <w:t>・加須未来館で「プラネタリウム鑑賞</w:t>
            </w:r>
            <w:r>
              <w:t>」を行う。【社会科】</w:t>
            </w:r>
          </w:p>
          <w:p w:rsidR="00CF3A2C" w:rsidRDefault="00CF3A2C" w:rsidP="00CF3A2C">
            <w:pPr>
              <w:ind w:left="210" w:hangingChars="100" w:hanging="210"/>
              <w:jc w:val="left"/>
            </w:pPr>
            <w:r>
              <w:rPr>
                <w:rFonts w:hint="eastAsia"/>
              </w:rPr>
              <w:t>・「人間関係づくりプログラム」を体験する。【</w:t>
            </w:r>
            <w:r>
              <w:t>自立活動】</w:t>
            </w:r>
          </w:p>
          <w:p w:rsidR="00CF3A2C" w:rsidRDefault="00CF3A2C" w:rsidP="00CF3A2C">
            <w:pPr>
              <w:ind w:left="210" w:hangingChars="100" w:hanging="210"/>
              <w:jc w:val="left"/>
            </w:pPr>
            <w:r>
              <w:rPr>
                <w:rFonts w:hint="eastAsia"/>
              </w:rPr>
              <w:t>・「野外炊事」を体験する</w:t>
            </w:r>
            <w:r>
              <w:t>。【家庭科】【社会科】</w:t>
            </w:r>
          </w:p>
          <w:p w:rsidR="00CF3A2C" w:rsidRDefault="00CF3A2C" w:rsidP="00CF3A2C">
            <w:pPr>
              <w:ind w:left="210" w:hangingChars="100" w:hanging="210"/>
              <w:jc w:val="left"/>
            </w:pPr>
            <w:r>
              <w:rPr>
                <w:rFonts w:hint="eastAsia"/>
              </w:rPr>
              <w:t>・「うどんづくり」を体験する。</w:t>
            </w:r>
            <w:r>
              <w:t>【家庭科】【社会科】</w:t>
            </w:r>
          </w:p>
        </w:tc>
        <w:tc>
          <w:tcPr>
            <w:tcW w:w="708" w:type="dxa"/>
          </w:tcPr>
          <w:p w:rsidR="00CF3A2C" w:rsidRPr="006024FD" w:rsidRDefault="00CF3A2C" w:rsidP="00CF3A2C">
            <w:pPr>
              <w:jc w:val="center"/>
            </w:pPr>
            <w:r w:rsidRPr="006024FD">
              <w:rPr>
                <w:rFonts w:hint="eastAsia"/>
              </w:rPr>
              <w:t>１２</w:t>
            </w:r>
          </w:p>
        </w:tc>
        <w:tc>
          <w:tcPr>
            <w:tcW w:w="1694" w:type="dxa"/>
          </w:tcPr>
          <w:p w:rsidR="00CF3A2C" w:rsidRDefault="00CF3A2C" w:rsidP="00CF3A2C">
            <w:pPr>
              <w:jc w:val="left"/>
            </w:pPr>
            <w:r>
              <w:rPr>
                <w:rFonts w:hint="eastAsia"/>
              </w:rPr>
              <w:t>施設</w:t>
            </w:r>
          </w:p>
        </w:tc>
      </w:tr>
      <w:tr w:rsidR="00CF3A2C" w:rsidTr="00152DE3">
        <w:tc>
          <w:tcPr>
            <w:tcW w:w="2835" w:type="dxa"/>
          </w:tcPr>
          <w:p w:rsidR="00CF3A2C" w:rsidRDefault="00CF3A2C" w:rsidP="00CF3A2C">
            <w:r>
              <w:rPr>
                <w:rFonts w:hint="eastAsia"/>
              </w:rPr>
              <w:t>【事後学習】</w:t>
            </w:r>
          </w:p>
          <w:p w:rsidR="00CF3A2C" w:rsidRDefault="00CF3A2C" w:rsidP="00CF3A2C">
            <w:pPr>
              <w:ind w:left="210" w:hangingChars="100" w:hanging="210"/>
            </w:pPr>
            <w:r>
              <w:rPr>
                <w:rFonts w:hint="eastAsia"/>
              </w:rPr>
              <w:t>・実践の振り返り</w:t>
            </w:r>
          </w:p>
          <w:p w:rsidR="00CF3A2C" w:rsidRDefault="00CF3A2C" w:rsidP="00CF3A2C">
            <w:pPr>
              <w:ind w:left="210" w:hangingChars="100" w:hanging="210"/>
            </w:pPr>
            <w:r>
              <w:rPr>
                <w:rFonts w:hint="eastAsia"/>
              </w:rPr>
              <w:t>・知識・</w:t>
            </w:r>
            <w:r>
              <w:t>技能の深化</w:t>
            </w:r>
          </w:p>
        </w:tc>
        <w:tc>
          <w:tcPr>
            <w:tcW w:w="8731" w:type="dxa"/>
          </w:tcPr>
          <w:p w:rsidR="00CF3A2C" w:rsidRDefault="00CF3A2C" w:rsidP="00CF3A2C">
            <w:pPr>
              <w:ind w:left="210" w:hangingChars="100" w:hanging="210"/>
              <w:jc w:val="left"/>
            </w:pPr>
            <w:r>
              <w:rPr>
                <w:rFonts w:hint="eastAsia"/>
              </w:rPr>
              <w:t>・体験学習の様子を写真等で振り返り、活動を通して学んだことを確認する。【国語</w:t>
            </w:r>
            <w:r>
              <w:t>】</w:t>
            </w:r>
          </w:p>
          <w:p w:rsidR="00CF3A2C" w:rsidRDefault="00CF3A2C" w:rsidP="00CF3A2C">
            <w:pPr>
              <w:ind w:left="210" w:hangingChars="100" w:hanging="210"/>
              <w:jc w:val="left"/>
            </w:pPr>
            <w:r>
              <w:rPr>
                <w:rFonts w:hint="eastAsia"/>
              </w:rPr>
              <w:t>・体験学習を通して学んだことを生かして、「調理実習」を行う。【家庭科</w:t>
            </w:r>
            <w:r>
              <w:t>】</w:t>
            </w:r>
          </w:p>
        </w:tc>
        <w:tc>
          <w:tcPr>
            <w:tcW w:w="708" w:type="dxa"/>
          </w:tcPr>
          <w:p w:rsidR="00CF3A2C" w:rsidRPr="006024FD" w:rsidRDefault="00CF3A2C" w:rsidP="00CF3A2C">
            <w:pPr>
              <w:jc w:val="center"/>
            </w:pPr>
            <w:r w:rsidRPr="006024FD">
              <w:rPr>
                <w:rFonts w:hint="eastAsia"/>
              </w:rPr>
              <w:t>４</w:t>
            </w:r>
          </w:p>
        </w:tc>
        <w:tc>
          <w:tcPr>
            <w:tcW w:w="1694" w:type="dxa"/>
          </w:tcPr>
          <w:p w:rsidR="00CF3A2C" w:rsidRDefault="00CF3A2C" w:rsidP="00CF3A2C">
            <w:pPr>
              <w:jc w:val="left"/>
            </w:pPr>
            <w:r>
              <w:rPr>
                <w:rFonts w:hint="eastAsia"/>
              </w:rPr>
              <w:t>学校</w:t>
            </w:r>
          </w:p>
        </w:tc>
      </w:tr>
      <w:bookmarkEnd w:id="0"/>
    </w:tbl>
    <w:p w:rsidR="00152DE3" w:rsidRDefault="00152DE3" w:rsidP="00130267">
      <w:pPr>
        <w:jc w:val="left"/>
      </w:pPr>
    </w:p>
    <w:p w:rsidR="00CF3A2C" w:rsidRDefault="00CF3A2C" w:rsidP="00130267">
      <w:pPr>
        <w:jc w:val="left"/>
        <w:rPr>
          <w:rFonts w:hint="eastAsia"/>
        </w:rPr>
      </w:pPr>
    </w:p>
    <w:p w:rsidR="00130267" w:rsidRDefault="00130267" w:rsidP="00130267">
      <w:pPr>
        <w:jc w:val="left"/>
      </w:pPr>
      <w:r>
        <w:rPr>
          <w:rFonts w:hint="eastAsia"/>
        </w:rPr>
        <w:lastRenderedPageBreak/>
        <w:t>○育成する資質・能力</w:t>
      </w:r>
    </w:p>
    <w:p w:rsidR="00130267" w:rsidRDefault="00130267" w:rsidP="00130267">
      <w:pPr>
        <w:jc w:val="left"/>
      </w:pPr>
      <w:r>
        <w:rPr>
          <w:rFonts w:hint="eastAsia"/>
        </w:rPr>
        <w:t>【知識及び技能】</w:t>
      </w:r>
    </w:p>
    <w:p w:rsidR="00130267" w:rsidRDefault="00130267" w:rsidP="00130267">
      <w:pPr>
        <w:jc w:val="left"/>
      </w:pPr>
      <w:r>
        <w:rPr>
          <w:rFonts w:hint="eastAsia"/>
        </w:rPr>
        <w:t xml:space="preserve">　・</w:t>
      </w:r>
      <w:r w:rsidR="00152DE3">
        <w:rPr>
          <w:rFonts w:hint="eastAsia"/>
        </w:rPr>
        <w:t>よりよい人間関係を形成するために他者と協働して取り組むことの意義を理解できる。</w:t>
      </w:r>
    </w:p>
    <w:p w:rsidR="00130267" w:rsidRDefault="00130267" w:rsidP="00130267">
      <w:pPr>
        <w:jc w:val="left"/>
      </w:pPr>
      <w:r>
        <w:rPr>
          <w:rFonts w:hint="eastAsia"/>
        </w:rPr>
        <w:t>【思考力・判断力・表現力等】</w:t>
      </w:r>
    </w:p>
    <w:p w:rsidR="00130267" w:rsidRDefault="00130267" w:rsidP="00130267">
      <w:pPr>
        <w:jc w:val="left"/>
      </w:pPr>
      <w:r>
        <w:rPr>
          <w:rFonts w:hint="eastAsia"/>
        </w:rPr>
        <w:t xml:space="preserve">　・</w:t>
      </w:r>
      <w:r w:rsidR="00152DE3">
        <w:rPr>
          <w:rFonts w:hint="eastAsia"/>
        </w:rPr>
        <w:t>集団内で協議して合意形成を図り、よりよい方向性を見出して課題解決を図ることができる。</w:t>
      </w:r>
    </w:p>
    <w:p w:rsidR="00130267" w:rsidRDefault="00130267" w:rsidP="00130267">
      <w:pPr>
        <w:jc w:val="left"/>
      </w:pPr>
      <w:r>
        <w:rPr>
          <w:rFonts w:hint="eastAsia"/>
        </w:rPr>
        <w:t>【学びに向かう力、人間性等】</w:t>
      </w:r>
    </w:p>
    <w:p w:rsidR="00130267" w:rsidRPr="00130267" w:rsidRDefault="00130267" w:rsidP="00130267">
      <w:pPr>
        <w:jc w:val="left"/>
      </w:pPr>
      <w:r>
        <w:rPr>
          <w:rFonts w:hint="eastAsia"/>
        </w:rPr>
        <w:t xml:space="preserve">　・</w:t>
      </w:r>
      <w:r w:rsidR="00152DE3">
        <w:rPr>
          <w:rFonts w:hint="eastAsia"/>
        </w:rPr>
        <w:t>他者の考えや意見を肯定的に捉え、尊重することで、よりよい人間関係を形成できる。</w:t>
      </w:r>
    </w:p>
    <w:sectPr w:rsidR="00130267" w:rsidRPr="00130267" w:rsidSect="00CE652D">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0D0" w:rsidRDefault="001950D0" w:rsidP="00121FC2">
      <w:r>
        <w:separator/>
      </w:r>
    </w:p>
  </w:endnote>
  <w:endnote w:type="continuationSeparator" w:id="0">
    <w:p w:rsidR="001950D0" w:rsidRDefault="001950D0" w:rsidP="001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0D0" w:rsidRDefault="001950D0" w:rsidP="00121FC2">
      <w:r>
        <w:separator/>
      </w:r>
    </w:p>
  </w:footnote>
  <w:footnote w:type="continuationSeparator" w:id="0">
    <w:p w:rsidR="001950D0" w:rsidRDefault="001950D0" w:rsidP="0012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2D"/>
    <w:rsid w:val="000A7A69"/>
    <w:rsid w:val="00121FC2"/>
    <w:rsid w:val="00130267"/>
    <w:rsid w:val="00152DE3"/>
    <w:rsid w:val="001950D0"/>
    <w:rsid w:val="001B7611"/>
    <w:rsid w:val="00326824"/>
    <w:rsid w:val="00536181"/>
    <w:rsid w:val="005B0FAF"/>
    <w:rsid w:val="007F582E"/>
    <w:rsid w:val="00CE652D"/>
    <w:rsid w:val="00CF3A2C"/>
    <w:rsid w:val="00D9498F"/>
    <w:rsid w:val="00E07429"/>
    <w:rsid w:val="00F078E9"/>
    <w:rsid w:val="00FF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29ED1"/>
  <w15:chartTrackingRefBased/>
  <w15:docId w15:val="{E8B2DE80-F98A-43F5-98F6-4AE90F03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FC2"/>
    <w:pPr>
      <w:tabs>
        <w:tab w:val="center" w:pos="4252"/>
        <w:tab w:val="right" w:pos="8504"/>
      </w:tabs>
      <w:snapToGrid w:val="0"/>
    </w:pPr>
  </w:style>
  <w:style w:type="character" w:customStyle="1" w:styleId="a4">
    <w:name w:val="ヘッダー (文字)"/>
    <w:basedOn w:val="a0"/>
    <w:link w:val="a3"/>
    <w:uiPriority w:val="99"/>
    <w:rsid w:val="00121FC2"/>
  </w:style>
  <w:style w:type="paragraph" w:styleId="a5">
    <w:name w:val="footer"/>
    <w:basedOn w:val="a"/>
    <w:link w:val="a6"/>
    <w:uiPriority w:val="99"/>
    <w:unhideWhenUsed/>
    <w:rsid w:val="00121FC2"/>
    <w:pPr>
      <w:tabs>
        <w:tab w:val="center" w:pos="4252"/>
        <w:tab w:val="right" w:pos="8504"/>
      </w:tabs>
      <w:snapToGrid w:val="0"/>
    </w:pPr>
  </w:style>
  <w:style w:type="character" w:customStyle="1" w:styleId="a6">
    <w:name w:val="フッター (文字)"/>
    <w:basedOn w:val="a0"/>
    <w:link w:val="a5"/>
    <w:uiPriority w:val="99"/>
    <w:rsid w:val="00121FC2"/>
  </w:style>
  <w:style w:type="table" w:styleId="a7">
    <w:name w:val="Table Grid"/>
    <w:basedOn w:val="a1"/>
    <w:uiPriority w:val="39"/>
    <w:rsid w:val="0015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吉田篤史</cp:lastModifiedBy>
  <cp:revision>3</cp:revision>
  <dcterms:created xsi:type="dcterms:W3CDTF">2024-05-17T00:48:00Z</dcterms:created>
  <dcterms:modified xsi:type="dcterms:W3CDTF">2024-06-27T04:37:00Z</dcterms:modified>
</cp:coreProperties>
</file>