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161"/>
        <w:tblW w:w="0" w:type="auto"/>
        <w:tblLook w:val="04A0" w:firstRow="1" w:lastRow="0" w:firstColumn="1" w:lastColumn="0" w:noHBand="0" w:noVBand="1"/>
      </w:tblPr>
      <w:tblGrid>
        <w:gridCol w:w="704"/>
        <w:gridCol w:w="2268"/>
        <w:gridCol w:w="2268"/>
        <w:gridCol w:w="1276"/>
        <w:gridCol w:w="2551"/>
        <w:gridCol w:w="2552"/>
        <w:gridCol w:w="3049"/>
      </w:tblGrid>
      <w:tr w:rsidR="005C0EF5" w:rsidTr="00475750">
        <w:trPr>
          <w:trHeight w:val="841"/>
        </w:trPr>
        <w:tc>
          <w:tcPr>
            <w:tcW w:w="704"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Ｎｏ</w:t>
            </w:r>
          </w:p>
        </w:tc>
        <w:tc>
          <w:tcPr>
            <w:tcW w:w="2268"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薬剤師氏名</w:t>
            </w:r>
          </w:p>
        </w:tc>
        <w:tc>
          <w:tcPr>
            <w:tcW w:w="2268"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薬剤師</w:t>
            </w:r>
          </w:p>
          <w:p w:rsidR="005C0EF5" w:rsidRDefault="005C0EF5" w:rsidP="005C0EF5">
            <w:pPr>
              <w:jc w:val="center"/>
            </w:pPr>
            <w:r>
              <w:rPr>
                <w:rFonts w:hint="eastAsia"/>
              </w:rPr>
              <w:t>免許番号</w:t>
            </w:r>
          </w:p>
        </w:tc>
        <w:tc>
          <w:tcPr>
            <w:tcW w:w="1276"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週当たりの勤務時間（ｈ）</w:t>
            </w:r>
          </w:p>
        </w:tc>
        <w:tc>
          <w:tcPr>
            <w:tcW w:w="2551"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常勤の勤務期間</w:t>
            </w:r>
            <w:r>
              <w:br/>
            </w:r>
            <w:r>
              <w:rPr>
                <w:rFonts w:hint="eastAsia"/>
              </w:rPr>
              <w:t>（例：2017/4/1～現在）</w:t>
            </w:r>
          </w:p>
        </w:tc>
        <w:tc>
          <w:tcPr>
            <w:tcW w:w="2552" w:type="dxa"/>
            <w:tcBorders>
              <w:bottom w:val="single" w:sz="4" w:space="0" w:color="auto"/>
            </w:tcBorders>
            <w:shd w:val="clear" w:color="auto" w:fill="D9D9D9" w:themeFill="background1" w:themeFillShade="D9"/>
            <w:vAlign w:val="center"/>
          </w:tcPr>
          <w:p w:rsidR="005C0EF5" w:rsidRDefault="00475750" w:rsidP="005C0EF5">
            <w:pPr>
              <w:jc w:val="center"/>
            </w:pPr>
            <w:r>
              <w:rPr>
                <w:rFonts w:hint="eastAsia"/>
              </w:rPr>
              <w:t>がんに係る専門性の認定</w:t>
            </w:r>
            <w:r w:rsidR="005C0EF5">
              <w:rPr>
                <w:rFonts w:hint="eastAsia"/>
              </w:rPr>
              <w:t>の有無</w:t>
            </w:r>
            <w:bookmarkStart w:id="0" w:name="_GoBack"/>
            <w:bookmarkEnd w:id="0"/>
            <w:r w:rsidR="005C0EF5">
              <w:rPr>
                <w:rFonts w:hint="eastAsia"/>
              </w:rPr>
              <w:t>（</w:t>
            </w:r>
            <w:r>
              <w:rPr>
                <w:rFonts w:hint="eastAsia"/>
              </w:rPr>
              <w:t>認定する薬剤師に</w:t>
            </w:r>
            <w:r w:rsidR="005C0EF5">
              <w:rPr>
                <w:rFonts w:hint="eastAsia"/>
              </w:rPr>
              <w:t>「〇」）</w:t>
            </w:r>
          </w:p>
        </w:tc>
        <w:tc>
          <w:tcPr>
            <w:tcW w:w="3049" w:type="dxa"/>
            <w:tcBorders>
              <w:bottom w:val="single" w:sz="4" w:space="0" w:color="auto"/>
            </w:tcBorders>
            <w:shd w:val="clear" w:color="auto" w:fill="D9D9D9" w:themeFill="background1" w:themeFillShade="D9"/>
            <w:vAlign w:val="center"/>
          </w:tcPr>
          <w:p w:rsidR="005C0EF5" w:rsidRDefault="005C0EF5" w:rsidP="005C0EF5">
            <w:pPr>
              <w:jc w:val="center"/>
            </w:pPr>
            <w:r>
              <w:rPr>
                <w:rFonts w:hint="eastAsia"/>
              </w:rPr>
              <w:t>備　考</w:t>
            </w:r>
          </w:p>
        </w:tc>
      </w:tr>
      <w:tr w:rsidR="005C0EF5" w:rsidTr="00475750">
        <w:trPr>
          <w:trHeight w:val="454"/>
        </w:trPr>
        <w:tc>
          <w:tcPr>
            <w:tcW w:w="704" w:type="dxa"/>
            <w:tcBorders>
              <w:top w:val="single" w:sz="4" w:space="0" w:color="auto"/>
            </w:tcBorders>
          </w:tcPr>
          <w:p w:rsidR="005C0EF5" w:rsidRDefault="005C0EF5" w:rsidP="005C0EF5">
            <w:pPr>
              <w:jc w:val="center"/>
            </w:pPr>
            <w:r>
              <w:rPr>
                <w:rFonts w:hint="eastAsia"/>
              </w:rPr>
              <w:t>１</w:t>
            </w:r>
          </w:p>
        </w:tc>
        <w:tc>
          <w:tcPr>
            <w:tcW w:w="2268" w:type="dxa"/>
            <w:tcBorders>
              <w:top w:val="single" w:sz="4" w:space="0" w:color="auto"/>
            </w:tcBorders>
            <w:vAlign w:val="center"/>
          </w:tcPr>
          <w:p w:rsidR="005C0EF5" w:rsidRDefault="005C0EF5" w:rsidP="005C0EF5"/>
        </w:tc>
        <w:tc>
          <w:tcPr>
            <w:tcW w:w="2268" w:type="dxa"/>
            <w:tcBorders>
              <w:top w:val="single" w:sz="4" w:space="0" w:color="auto"/>
            </w:tcBorders>
            <w:vAlign w:val="center"/>
          </w:tcPr>
          <w:p w:rsidR="005C0EF5" w:rsidRDefault="005C0EF5" w:rsidP="005C0EF5">
            <w:pPr>
              <w:jc w:val="center"/>
            </w:pPr>
            <w:r>
              <w:rPr>
                <w:rFonts w:hint="eastAsia"/>
              </w:rPr>
              <w:t>第　　　　　　号</w:t>
            </w:r>
          </w:p>
        </w:tc>
        <w:tc>
          <w:tcPr>
            <w:tcW w:w="1276" w:type="dxa"/>
            <w:tcBorders>
              <w:top w:val="single" w:sz="4" w:space="0" w:color="auto"/>
            </w:tcBorders>
          </w:tcPr>
          <w:p w:rsidR="005C0EF5" w:rsidRDefault="005C0EF5" w:rsidP="005C0EF5">
            <w:pPr>
              <w:jc w:val="center"/>
            </w:pPr>
          </w:p>
        </w:tc>
        <w:tc>
          <w:tcPr>
            <w:tcW w:w="2551" w:type="dxa"/>
            <w:tcBorders>
              <w:top w:val="single" w:sz="4" w:space="0" w:color="auto"/>
            </w:tcBorders>
            <w:vAlign w:val="center"/>
          </w:tcPr>
          <w:p w:rsidR="005C0EF5" w:rsidRDefault="005C0EF5" w:rsidP="005C0EF5"/>
        </w:tc>
        <w:tc>
          <w:tcPr>
            <w:tcW w:w="2552" w:type="dxa"/>
            <w:tcBorders>
              <w:top w:val="single" w:sz="4" w:space="0" w:color="auto"/>
            </w:tcBorders>
            <w:vAlign w:val="center"/>
          </w:tcPr>
          <w:p w:rsidR="005C0EF5" w:rsidRDefault="005C0EF5" w:rsidP="005C0EF5">
            <w:pPr>
              <w:jc w:val="center"/>
            </w:pPr>
          </w:p>
        </w:tc>
        <w:tc>
          <w:tcPr>
            <w:tcW w:w="3049" w:type="dxa"/>
            <w:tcBorders>
              <w:top w:val="single" w:sz="4" w:space="0" w:color="auto"/>
            </w:tcBorders>
            <w:vAlign w:val="center"/>
          </w:tcPr>
          <w:p w:rsidR="005C0EF5" w:rsidRDefault="005C0EF5" w:rsidP="005C0EF5"/>
        </w:tc>
      </w:tr>
      <w:tr w:rsidR="005C0EF5" w:rsidTr="00475750">
        <w:trPr>
          <w:trHeight w:val="454"/>
        </w:trPr>
        <w:tc>
          <w:tcPr>
            <w:tcW w:w="704" w:type="dxa"/>
          </w:tcPr>
          <w:p w:rsidR="005C0EF5" w:rsidRDefault="005C0EF5" w:rsidP="005C0EF5">
            <w:pPr>
              <w:jc w:val="center"/>
            </w:pPr>
            <w:r>
              <w:rPr>
                <w:rFonts w:hint="eastAsia"/>
              </w:rPr>
              <w:t>２</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475750">
        <w:trPr>
          <w:trHeight w:val="454"/>
        </w:trPr>
        <w:tc>
          <w:tcPr>
            <w:tcW w:w="704" w:type="dxa"/>
          </w:tcPr>
          <w:p w:rsidR="005C0EF5" w:rsidRDefault="005C0EF5" w:rsidP="005C0EF5">
            <w:pPr>
              <w:jc w:val="center"/>
            </w:pPr>
            <w:r>
              <w:rPr>
                <w:rFonts w:hint="eastAsia"/>
              </w:rPr>
              <w:t>３</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475750">
        <w:trPr>
          <w:trHeight w:val="454"/>
        </w:trPr>
        <w:tc>
          <w:tcPr>
            <w:tcW w:w="704" w:type="dxa"/>
          </w:tcPr>
          <w:p w:rsidR="005C0EF5" w:rsidRDefault="005C0EF5" w:rsidP="005C0EF5">
            <w:pPr>
              <w:jc w:val="center"/>
            </w:pPr>
            <w:r>
              <w:rPr>
                <w:rFonts w:hint="eastAsia"/>
              </w:rPr>
              <w:t>４</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475750">
        <w:trPr>
          <w:trHeight w:val="454"/>
        </w:trPr>
        <w:tc>
          <w:tcPr>
            <w:tcW w:w="704" w:type="dxa"/>
          </w:tcPr>
          <w:p w:rsidR="005C0EF5" w:rsidRDefault="005C0EF5" w:rsidP="005C0EF5">
            <w:pPr>
              <w:jc w:val="center"/>
            </w:pPr>
            <w:r>
              <w:rPr>
                <w:rFonts w:hint="eastAsia"/>
              </w:rPr>
              <w:t>５</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475750">
        <w:trPr>
          <w:trHeight w:val="454"/>
        </w:trPr>
        <w:tc>
          <w:tcPr>
            <w:tcW w:w="704" w:type="dxa"/>
          </w:tcPr>
          <w:p w:rsidR="005C0EF5" w:rsidRDefault="005C0EF5" w:rsidP="005C0EF5">
            <w:pPr>
              <w:jc w:val="center"/>
            </w:pPr>
            <w:r>
              <w:rPr>
                <w:rFonts w:hint="eastAsia"/>
              </w:rPr>
              <w:t>６</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r w:rsidR="005C0EF5" w:rsidTr="00475750">
        <w:trPr>
          <w:trHeight w:val="454"/>
        </w:trPr>
        <w:tc>
          <w:tcPr>
            <w:tcW w:w="704" w:type="dxa"/>
          </w:tcPr>
          <w:p w:rsidR="005C0EF5" w:rsidRDefault="005C0EF5" w:rsidP="005C0EF5">
            <w:pPr>
              <w:jc w:val="center"/>
            </w:pPr>
            <w:r>
              <w:rPr>
                <w:rFonts w:hint="eastAsia"/>
              </w:rPr>
              <w:t>７</w:t>
            </w:r>
          </w:p>
        </w:tc>
        <w:tc>
          <w:tcPr>
            <w:tcW w:w="2268" w:type="dxa"/>
            <w:vAlign w:val="center"/>
          </w:tcPr>
          <w:p w:rsidR="005C0EF5" w:rsidRDefault="005C0EF5" w:rsidP="005C0EF5"/>
        </w:tc>
        <w:tc>
          <w:tcPr>
            <w:tcW w:w="2268" w:type="dxa"/>
            <w:vAlign w:val="center"/>
          </w:tcPr>
          <w:p w:rsidR="005C0EF5" w:rsidRDefault="005C0EF5" w:rsidP="005C0EF5">
            <w:pPr>
              <w:jc w:val="center"/>
            </w:pPr>
            <w:r w:rsidRPr="002A0349">
              <w:rPr>
                <w:rFonts w:hint="eastAsia"/>
              </w:rPr>
              <w:t>第　　　　　　号</w:t>
            </w:r>
          </w:p>
        </w:tc>
        <w:tc>
          <w:tcPr>
            <w:tcW w:w="1276" w:type="dxa"/>
          </w:tcPr>
          <w:p w:rsidR="005C0EF5" w:rsidRDefault="005C0EF5" w:rsidP="005C0EF5">
            <w:pPr>
              <w:jc w:val="center"/>
            </w:pPr>
          </w:p>
        </w:tc>
        <w:tc>
          <w:tcPr>
            <w:tcW w:w="2551" w:type="dxa"/>
            <w:vAlign w:val="center"/>
          </w:tcPr>
          <w:p w:rsidR="005C0EF5" w:rsidRDefault="005C0EF5" w:rsidP="005C0EF5"/>
        </w:tc>
        <w:tc>
          <w:tcPr>
            <w:tcW w:w="2552" w:type="dxa"/>
            <w:vAlign w:val="center"/>
          </w:tcPr>
          <w:p w:rsidR="005C0EF5" w:rsidRDefault="005C0EF5" w:rsidP="005C0EF5">
            <w:pPr>
              <w:jc w:val="center"/>
            </w:pPr>
          </w:p>
        </w:tc>
        <w:tc>
          <w:tcPr>
            <w:tcW w:w="3049" w:type="dxa"/>
            <w:vAlign w:val="center"/>
          </w:tcPr>
          <w:p w:rsidR="005C0EF5" w:rsidRDefault="005C0EF5" w:rsidP="005C0EF5"/>
        </w:tc>
      </w:tr>
    </w:tbl>
    <w:p w:rsidR="0032324B" w:rsidRDefault="002A0349">
      <w:pPr>
        <w:rPr>
          <w:spacing w:val="-22"/>
        </w:rPr>
      </w:pPr>
      <w:r w:rsidRPr="006805DB">
        <w:rPr>
          <w:rFonts w:hint="eastAsia"/>
          <w:spacing w:val="-22"/>
          <w:sz w:val="28"/>
        </w:rPr>
        <w:t>医薬品、医療機器等の品質、有効性及び安全性の確保等に関する法律施行規則第</w:t>
      </w:r>
      <w:r w:rsidR="006805DB">
        <w:rPr>
          <w:rFonts w:hint="eastAsia"/>
          <w:spacing w:val="-22"/>
          <w:sz w:val="28"/>
        </w:rPr>
        <w:t>10</w:t>
      </w:r>
      <w:r w:rsidRPr="006805DB">
        <w:rPr>
          <w:rFonts w:hint="eastAsia"/>
          <w:spacing w:val="-22"/>
          <w:sz w:val="28"/>
        </w:rPr>
        <w:t>条の</w:t>
      </w:r>
      <w:r w:rsidR="00475750">
        <w:rPr>
          <w:rFonts w:hint="eastAsia"/>
          <w:spacing w:val="-22"/>
          <w:sz w:val="28"/>
        </w:rPr>
        <w:t>3</w:t>
      </w:r>
      <w:r w:rsidRPr="006805DB">
        <w:rPr>
          <w:rFonts w:hint="eastAsia"/>
          <w:spacing w:val="-22"/>
          <w:sz w:val="28"/>
        </w:rPr>
        <w:t>第</w:t>
      </w:r>
      <w:r w:rsidR="00475750">
        <w:rPr>
          <w:rFonts w:hint="eastAsia"/>
          <w:spacing w:val="-22"/>
          <w:sz w:val="28"/>
        </w:rPr>
        <w:t>4</w:t>
      </w:r>
      <w:r w:rsidR="006805DB">
        <w:rPr>
          <w:rFonts w:hint="eastAsia"/>
          <w:spacing w:val="-22"/>
          <w:sz w:val="28"/>
        </w:rPr>
        <w:t>項</w:t>
      </w:r>
      <w:r w:rsidRPr="006805DB">
        <w:rPr>
          <w:rFonts w:hint="eastAsia"/>
          <w:spacing w:val="-22"/>
          <w:sz w:val="28"/>
        </w:rPr>
        <w:t>第</w:t>
      </w:r>
      <w:r w:rsidR="00475750">
        <w:rPr>
          <w:rFonts w:hint="eastAsia"/>
          <w:spacing w:val="-22"/>
          <w:sz w:val="28"/>
        </w:rPr>
        <w:t>6</w:t>
      </w:r>
      <w:r w:rsidRPr="006805DB">
        <w:rPr>
          <w:rFonts w:hint="eastAsia"/>
          <w:spacing w:val="-22"/>
          <w:sz w:val="28"/>
        </w:rPr>
        <w:t>号又は第</w:t>
      </w:r>
      <w:r w:rsidR="00475750">
        <w:rPr>
          <w:rFonts w:hint="eastAsia"/>
          <w:spacing w:val="-22"/>
          <w:sz w:val="28"/>
        </w:rPr>
        <w:t>7</w:t>
      </w:r>
      <w:r w:rsidRPr="006805DB">
        <w:rPr>
          <w:rFonts w:hint="eastAsia"/>
          <w:spacing w:val="-22"/>
          <w:sz w:val="28"/>
        </w:rPr>
        <w:t>号に該当する薬剤師一覧</w:t>
      </w:r>
    </w:p>
    <w:p w:rsidR="0032324B" w:rsidRPr="0032324B" w:rsidRDefault="005C0EF5" w:rsidP="0032324B">
      <w:r>
        <w:rPr>
          <w:rFonts w:hint="eastAsia"/>
        </w:rPr>
        <w:t>※勤務している薬剤師数によって行が不足する場合は適宜追加してください。</w:t>
      </w:r>
    </w:p>
    <w:p w:rsidR="005C0EF5" w:rsidRDefault="005C0EF5" w:rsidP="0032324B">
      <w:pPr>
        <w:rPr>
          <w:b/>
          <w:sz w:val="24"/>
        </w:rPr>
      </w:pPr>
    </w:p>
    <w:p w:rsidR="0032324B" w:rsidRPr="00157EA0" w:rsidRDefault="00157EA0" w:rsidP="0032324B">
      <w:pPr>
        <w:rPr>
          <w:b/>
          <w:sz w:val="24"/>
        </w:rPr>
      </w:pPr>
      <w:r w:rsidRPr="00157EA0">
        <w:rPr>
          <w:rFonts w:hint="eastAsia"/>
          <w:b/>
          <w:sz w:val="24"/>
        </w:rPr>
        <w:t>≪</w:t>
      </w:r>
      <w:r w:rsidR="0032324B" w:rsidRPr="00157EA0">
        <w:rPr>
          <w:rFonts w:hint="eastAsia"/>
          <w:b/>
          <w:sz w:val="24"/>
        </w:rPr>
        <w:t>注意事項</w:t>
      </w:r>
      <w:r w:rsidRPr="00157EA0">
        <w:rPr>
          <w:rFonts w:hint="eastAsia"/>
          <w:b/>
          <w:sz w:val="24"/>
        </w:rPr>
        <w:t>≫</w:t>
      </w:r>
    </w:p>
    <w:p w:rsidR="000609D4" w:rsidRDefault="0032324B" w:rsidP="000609D4">
      <w:r>
        <w:rPr>
          <w:rFonts w:hint="eastAsia"/>
        </w:rPr>
        <w:t>・</w:t>
      </w:r>
      <w:r w:rsidR="000609D4">
        <w:rPr>
          <w:rFonts w:hint="eastAsia"/>
        </w:rPr>
        <w:t>「常勤薬剤師」のみ記載してください。</w:t>
      </w:r>
    </w:p>
    <w:p w:rsidR="000609D4" w:rsidRDefault="000609D4" w:rsidP="000609D4">
      <w:r>
        <w:rPr>
          <w:rFonts w:hint="eastAsia"/>
        </w:rPr>
        <w:t>・「常勤薬剤師」は、雇用形態を問わず、週当たり32時間以上勤務している場合</w:t>
      </w:r>
      <w:r w:rsidR="00390FA7">
        <w:rPr>
          <w:rFonts w:hint="eastAsia"/>
        </w:rPr>
        <w:t>に</w:t>
      </w:r>
      <w:r>
        <w:rPr>
          <w:rFonts w:hint="eastAsia"/>
        </w:rPr>
        <w:t>「常勤」として換算してください。</w:t>
      </w:r>
    </w:p>
    <w:p w:rsidR="000609D4" w:rsidRDefault="00157EA0" w:rsidP="00157EA0">
      <w:pPr>
        <w:ind w:left="181" w:hangingChars="86" w:hanging="181"/>
      </w:pPr>
      <w:r>
        <w:rPr>
          <w:rFonts w:hint="eastAsia"/>
        </w:rPr>
        <w:t>・</w:t>
      </w:r>
      <w:r w:rsidR="000609D4">
        <w:rPr>
          <w:rFonts w:hint="eastAsia"/>
        </w:rPr>
        <w:t>薬剤師の勤務状況については、薬局施設台帳により、申請内容の整合性を確認しています。</w:t>
      </w:r>
      <w:r w:rsidRPr="005C0EF5">
        <w:rPr>
          <w:rFonts w:hint="eastAsia"/>
          <w:u w:val="single"/>
        </w:rPr>
        <w:t>必ず</w:t>
      </w:r>
      <w:r w:rsidR="000609D4" w:rsidRPr="005C0EF5">
        <w:rPr>
          <w:rFonts w:hint="eastAsia"/>
          <w:u w:val="single"/>
        </w:rPr>
        <w:t>、保健所への届出状況等を確認した上で、勤務実態と異なる申請をしないよう注意してください。</w:t>
      </w:r>
    </w:p>
    <w:p w:rsidR="0032324B" w:rsidRPr="0032324B" w:rsidRDefault="00803059" w:rsidP="00157EA0">
      <w:pPr>
        <w:ind w:left="141" w:hangingChars="67" w:hanging="141"/>
      </w:pPr>
      <w:r>
        <w:rPr>
          <w:rFonts w:hint="eastAsia"/>
        </w:rPr>
        <w:t>・</w:t>
      </w:r>
      <w:r w:rsidR="00157EA0">
        <w:rPr>
          <w:rFonts w:hint="eastAsia"/>
        </w:rPr>
        <w:t>育児・介護休業法に基づき所定</w:t>
      </w:r>
      <w:r w:rsidR="005C0EF5">
        <w:rPr>
          <w:rFonts w:hint="eastAsia"/>
        </w:rPr>
        <w:t>労働</w:t>
      </w:r>
      <w:r w:rsidR="00157EA0">
        <w:rPr>
          <w:rFonts w:hint="eastAsia"/>
        </w:rPr>
        <w:t>時間が短縮されている</w:t>
      </w:r>
      <w:r>
        <w:rPr>
          <w:rFonts w:hint="eastAsia"/>
        </w:rPr>
        <w:t>場合は</w:t>
      </w:r>
      <w:r w:rsidR="00157EA0">
        <w:rPr>
          <w:rFonts w:hint="eastAsia"/>
        </w:rPr>
        <w:t>、週24時間以上かつ週4日以上の勤務であれば「常勤」として取り扱います。</w:t>
      </w:r>
      <w:r w:rsidR="005C0EF5">
        <w:rPr>
          <w:rFonts w:hint="eastAsia"/>
        </w:rPr>
        <w:t>時短勤務している薬剤師の</w:t>
      </w:r>
      <w:r w:rsidR="00157EA0">
        <w:rPr>
          <w:rFonts w:hint="eastAsia"/>
        </w:rPr>
        <w:t>「</w:t>
      </w:r>
      <w:r w:rsidR="005C0EF5">
        <w:rPr>
          <w:rFonts w:hint="eastAsia"/>
        </w:rPr>
        <w:t>備考</w:t>
      </w:r>
      <w:r w:rsidR="00157EA0">
        <w:rPr>
          <w:rFonts w:hint="eastAsia"/>
        </w:rPr>
        <w:t>」欄</w:t>
      </w:r>
      <w:r>
        <w:rPr>
          <w:rFonts w:hint="eastAsia"/>
        </w:rPr>
        <w:t>に</w:t>
      </w:r>
      <w:r w:rsidR="00157EA0">
        <w:rPr>
          <w:rFonts w:hint="eastAsia"/>
        </w:rPr>
        <w:t>その旨を</w:t>
      </w:r>
      <w:r>
        <w:rPr>
          <w:rFonts w:hint="eastAsia"/>
        </w:rPr>
        <w:t>記載</w:t>
      </w:r>
      <w:r w:rsidR="00157EA0">
        <w:rPr>
          <w:rFonts w:hint="eastAsia"/>
        </w:rPr>
        <w:t>してください。（例：育児・介護休業法に基づく時短勤務中）</w:t>
      </w:r>
    </w:p>
    <w:p w:rsidR="00767934" w:rsidRPr="00F7480B" w:rsidRDefault="00157EA0" w:rsidP="00F7480B">
      <w:pPr>
        <w:ind w:left="210" w:hangingChars="100" w:hanging="210"/>
        <w:rPr>
          <w:sz w:val="16"/>
        </w:rPr>
      </w:pPr>
      <w:r>
        <w:rPr>
          <w:rFonts w:hint="eastAsia"/>
        </w:rPr>
        <w:t>・</w:t>
      </w:r>
      <w:r w:rsidR="00F7480B">
        <w:rPr>
          <w:rFonts w:hint="eastAsia"/>
        </w:rPr>
        <w:t>常勤の薬剤師が労働基準法に基づく産前休業若しくは産後休業又は育児・介護休業法に基づく育児休業若しくは介護休業を取得した場合は、当該期間を除いた期間に1年以上常勤として勤務していれば、</w:t>
      </w:r>
      <w:r w:rsidR="00F7480B" w:rsidRPr="00F7480B">
        <w:rPr>
          <w:rFonts w:hint="eastAsia"/>
        </w:rPr>
        <w:t>規則第10条の</w:t>
      </w:r>
      <w:r w:rsidR="00475750">
        <w:rPr>
          <w:rFonts w:hint="eastAsia"/>
        </w:rPr>
        <w:t>3</w:t>
      </w:r>
      <w:r w:rsidR="00F7480B" w:rsidRPr="00F7480B">
        <w:rPr>
          <w:rFonts w:hint="eastAsia"/>
        </w:rPr>
        <w:t>第</w:t>
      </w:r>
      <w:r w:rsidR="00475750">
        <w:rPr>
          <w:rFonts w:hint="eastAsia"/>
        </w:rPr>
        <w:t>4</w:t>
      </w:r>
      <w:r w:rsidR="00F7480B" w:rsidRPr="00F7480B">
        <w:rPr>
          <w:rFonts w:hint="eastAsia"/>
        </w:rPr>
        <w:t>項第</w:t>
      </w:r>
      <w:r w:rsidR="00475750">
        <w:rPr>
          <w:rFonts w:hint="eastAsia"/>
        </w:rPr>
        <w:t>6</w:t>
      </w:r>
      <w:r w:rsidR="00F7480B" w:rsidRPr="00F7480B">
        <w:rPr>
          <w:rFonts w:hint="eastAsia"/>
        </w:rPr>
        <w:t>号に該当する薬剤師として取り扱えます。その場合は「備考」</w:t>
      </w:r>
      <w:r w:rsidR="00F7480B">
        <w:rPr>
          <w:rFonts w:hint="eastAsia"/>
        </w:rPr>
        <w:t>欄にその期間を記載してください。</w:t>
      </w:r>
    </w:p>
    <w:sectPr w:rsidR="00767934" w:rsidRPr="00F7480B" w:rsidSect="00F7480B">
      <w:headerReference w:type="default" r:id="rId6"/>
      <w:pgSz w:w="16838" w:h="11906" w:orient="landscape"/>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E8" w:rsidRDefault="00D235E8" w:rsidP="006805DB">
      <w:r>
        <w:separator/>
      </w:r>
    </w:p>
  </w:endnote>
  <w:endnote w:type="continuationSeparator" w:id="0">
    <w:p w:rsidR="00D235E8" w:rsidRDefault="00D235E8" w:rsidP="006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E8" w:rsidRDefault="00D235E8" w:rsidP="006805DB">
      <w:r>
        <w:separator/>
      </w:r>
    </w:p>
  </w:footnote>
  <w:footnote w:type="continuationSeparator" w:id="0">
    <w:p w:rsidR="00D235E8" w:rsidRDefault="00D235E8" w:rsidP="006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DB" w:rsidRPr="006805DB" w:rsidRDefault="006805DB">
    <w:pPr>
      <w:pStyle w:val="a4"/>
      <w:rPr>
        <w:sz w:val="28"/>
      </w:rPr>
    </w:pPr>
    <w:r>
      <w:rPr>
        <w:rFonts w:hint="eastAsia"/>
        <w:sz w:val="28"/>
      </w:rPr>
      <w:t xml:space="preserve">　　　　　　　　　　　　　　　　　　　　　　　　　　　　　　　　　　　　　　　　　　　　　　　</w:t>
    </w:r>
    <w:r w:rsidRPr="006805DB">
      <w:rPr>
        <w:rFonts w:hint="eastAsia"/>
        <w:sz w:val="28"/>
      </w:rPr>
      <w:t>（別紙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49"/>
    <w:rsid w:val="000609D4"/>
    <w:rsid w:val="00157EA0"/>
    <w:rsid w:val="002A0349"/>
    <w:rsid w:val="0032324B"/>
    <w:rsid w:val="00390FA7"/>
    <w:rsid w:val="00475750"/>
    <w:rsid w:val="005C0EF5"/>
    <w:rsid w:val="006805DB"/>
    <w:rsid w:val="00767934"/>
    <w:rsid w:val="00803059"/>
    <w:rsid w:val="009A6EB0"/>
    <w:rsid w:val="00D235E8"/>
    <w:rsid w:val="00DE32B4"/>
    <w:rsid w:val="00E35BDE"/>
    <w:rsid w:val="00F34CD7"/>
    <w:rsid w:val="00F7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63F31"/>
  <w15:chartTrackingRefBased/>
  <w15:docId w15:val="{F97403ED-5867-43DA-9EB2-6A1B7F24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05DB"/>
    <w:pPr>
      <w:tabs>
        <w:tab w:val="center" w:pos="4252"/>
        <w:tab w:val="right" w:pos="8504"/>
      </w:tabs>
      <w:snapToGrid w:val="0"/>
    </w:pPr>
  </w:style>
  <w:style w:type="character" w:customStyle="1" w:styleId="a5">
    <w:name w:val="ヘッダー (文字)"/>
    <w:basedOn w:val="a0"/>
    <w:link w:val="a4"/>
    <w:uiPriority w:val="99"/>
    <w:rsid w:val="006805DB"/>
  </w:style>
  <w:style w:type="paragraph" w:styleId="a6">
    <w:name w:val="footer"/>
    <w:basedOn w:val="a"/>
    <w:link w:val="a7"/>
    <w:uiPriority w:val="99"/>
    <w:unhideWhenUsed/>
    <w:rsid w:val="006805DB"/>
    <w:pPr>
      <w:tabs>
        <w:tab w:val="center" w:pos="4252"/>
        <w:tab w:val="right" w:pos="8504"/>
      </w:tabs>
      <w:snapToGrid w:val="0"/>
    </w:pPr>
  </w:style>
  <w:style w:type="character" w:customStyle="1" w:styleId="a7">
    <w:name w:val="フッター (文字)"/>
    <w:basedOn w:val="a0"/>
    <w:link w:val="a6"/>
    <w:uiPriority w:val="99"/>
    <w:rsid w:val="006805DB"/>
  </w:style>
  <w:style w:type="paragraph" w:styleId="Web">
    <w:name w:val="Normal (Web)"/>
    <w:basedOn w:val="a"/>
    <w:uiPriority w:val="99"/>
    <w:semiHidden/>
    <w:unhideWhenUsed/>
    <w:rsid w:val="000609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4900">
      <w:bodyDiv w:val="1"/>
      <w:marLeft w:val="0"/>
      <w:marRight w:val="0"/>
      <w:marTop w:val="0"/>
      <w:marBottom w:val="0"/>
      <w:divBdr>
        <w:top w:val="none" w:sz="0" w:space="0" w:color="auto"/>
        <w:left w:val="none" w:sz="0" w:space="0" w:color="auto"/>
        <w:bottom w:val="none" w:sz="0" w:space="0" w:color="auto"/>
        <w:right w:val="none" w:sz="0" w:space="0" w:color="auto"/>
      </w:divBdr>
      <w:divsChild>
        <w:div w:id="34277248">
          <w:marLeft w:val="0"/>
          <w:marRight w:val="0"/>
          <w:marTop w:val="0"/>
          <w:marBottom w:val="0"/>
          <w:divBdr>
            <w:top w:val="none" w:sz="0" w:space="0" w:color="auto"/>
            <w:left w:val="none" w:sz="0" w:space="0" w:color="auto"/>
            <w:bottom w:val="none" w:sz="0" w:space="0" w:color="auto"/>
            <w:right w:val="none" w:sz="0" w:space="0" w:color="auto"/>
          </w:divBdr>
        </w:div>
        <w:div w:id="399601745">
          <w:marLeft w:val="0"/>
          <w:marRight w:val="0"/>
          <w:marTop w:val="0"/>
          <w:marBottom w:val="0"/>
          <w:divBdr>
            <w:top w:val="none" w:sz="0" w:space="0" w:color="auto"/>
            <w:left w:val="none" w:sz="0" w:space="0" w:color="auto"/>
            <w:bottom w:val="none" w:sz="0" w:space="0" w:color="auto"/>
            <w:right w:val="none" w:sz="0" w:space="0" w:color="auto"/>
          </w:divBdr>
          <w:divsChild>
            <w:div w:id="339739174">
              <w:marLeft w:val="0"/>
              <w:marRight w:val="0"/>
              <w:marTop w:val="0"/>
              <w:marBottom w:val="0"/>
              <w:divBdr>
                <w:top w:val="none" w:sz="0" w:space="0" w:color="auto"/>
                <w:left w:val="none" w:sz="0" w:space="0" w:color="auto"/>
                <w:bottom w:val="none" w:sz="0" w:space="0" w:color="auto"/>
                <w:right w:val="none" w:sz="0" w:space="0" w:color="auto"/>
              </w:divBdr>
              <w:divsChild>
                <w:div w:id="1308974661">
                  <w:marLeft w:val="0"/>
                  <w:marRight w:val="0"/>
                  <w:marTop w:val="0"/>
                  <w:marBottom w:val="0"/>
                  <w:divBdr>
                    <w:top w:val="none" w:sz="0" w:space="0" w:color="auto"/>
                    <w:left w:val="none" w:sz="0" w:space="0" w:color="auto"/>
                    <w:bottom w:val="none" w:sz="0" w:space="0" w:color="auto"/>
                    <w:right w:val="none" w:sz="0" w:space="0" w:color="auto"/>
                  </w:divBdr>
                </w:div>
              </w:divsChild>
            </w:div>
            <w:div w:id="59056795">
              <w:marLeft w:val="0"/>
              <w:marRight w:val="0"/>
              <w:marTop w:val="0"/>
              <w:marBottom w:val="0"/>
              <w:divBdr>
                <w:top w:val="none" w:sz="0" w:space="0" w:color="auto"/>
                <w:left w:val="none" w:sz="0" w:space="0" w:color="auto"/>
                <w:bottom w:val="none" w:sz="0" w:space="0" w:color="auto"/>
                <w:right w:val="none" w:sz="0" w:space="0" w:color="auto"/>
              </w:divBdr>
              <w:divsChild>
                <w:div w:id="19826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柳瀬裕一郎</dc:creator>
  <cp:keywords/>
  <dc:description/>
  <cp:lastModifiedBy>柳瀬裕一郎</cp:lastModifiedBy>
  <cp:revision>5</cp:revision>
  <dcterms:created xsi:type="dcterms:W3CDTF">2022-10-28T00:51:00Z</dcterms:created>
  <dcterms:modified xsi:type="dcterms:W3CDTF">2022-10-28T04:21:00Z</dcterms:modified>
</cp:coreProperties>
</file>