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83634C" w:rsidRDefault="005C0C04" w:rsidP="00850EB2">
      <w:pPr>
        <w:snapToGrid w:val="0"/>
        <w:rPr>
          <w:rFonts w:ascii="ＭＳ 明朝"/>
          <w:color w:val="auto"/>
          <w:sz w:val="21"/>
          <w:szCs w:val="21"/>
        </w:rPr>
      </w:pPr>
      <w:r w:rsidRPr="0083634C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（建築工事成績評定結果通知公表要領第４条関係）</w:t>
      </w:r>
      <w:bookmarkStart w:id="0" w:name="_GoBack"/>
      <w:bookmarkEnd w:id="0"/>
    </w:p>
    <w:p w:rsidR="005C0C04" w:rsidRPr="00FC0C15" w:rsidRDefault="006B6B28" w:rsidP="00850EB2">
      <w:pPr>
        <w:snapToGrid w:val="0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 xml:space="preserve">　様式第</w:t>
      </w:r>
      <w:r w:rsidR="00F51730">
        <w:rPr>
          <w:rFonts w:cs="ＭＳ 明朝" w:hint="eastAsia"/>
          <w:color w:val="auto"/>
          <w:sz w:val="21"/>
          <w:szCs w:val="21"/>
        </w:rPr>
        <w:t>５</w:t>
      </w:r>
      <w:r w:rsidR="005C0C04" w:rsidRPr="00FC0C15">
        <w:rPr>
          <w:rFonts w:cs="ＭＳ 明朝" w:hint="eastAsia"/>
          <w:color w:val="auto"/>
          <w:sz w:val="21"/>
          <w:szCs w:val="21"/>
        </w:rPr>
        <w:t>号</w:t>
      </w:r>
    </w:p>
    <w:p w:rsidR="005C0C04" w:rsidRPr="0083634C" w:rsidRDefault="005C0C04">
      <w:pPr>
        <w:adjustRightInd/>
        <w:spacing w:line="324" w:lineRule="exact"/>
        <w:rPr>
          <w:rFonts w:ascii="ＭＳ 明朝"/>
          <w:color w:val="auto"/>
        </w:rPr>
      </w:pPr>
    </w:p>
    <w:p w:rsidR="005C0C04" w:rsidRPr="00FC0C15" w:rsidRDefault="005C0C04" w:rsidP="00080337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第　　　　　　号</w:t>
      </w:r>
    </w:p>
    <w:p w:rsidR="005C0C04" w:rsidRPr="00FC0C15" w:rsidRDefault="00033A55" w:rsidP="00080337">
      <w:pPr>
        <w:adjustRightInd/>
        <w:spacing w:line="270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令和</w:t>
      </w:r>
      <w:r w:rsidR="00923804">
        <w:rPr>
          <w:rFonts w:cs="ＭＳ 明朝" w:hint="eastAsia"/>
          <w:color w:val="auto"/>
          <w:sz w:val="21"/>
          <w:szCs w:val="21"/>
        </w:rPr>
        <w:t xml:space="preserve">　　年　</w:t>
      </w:r>
      <w:r w:rsidR="005C0C04" w:rsidRPr="00FC0C15">
        <w:rPr>
          <w:rFonts w:cs="ＭＳ 明朝" w:hint="eastAsia"/>
          <w:color w:val="auto"/>
          <w:sz w:val="21"/>
          <w:szCs w:val="21"/>
        </w:rPr>
        <w:t xml:space="preserve">　月　　日</w:t>
      </w:r>
    </w:p>
    <w:p w:rsidR="00B10D9C" w:rsidRPr="00FC0C15" w:rsidRDefault="00B10D9C">
      <w:pPr>
        <w:adjustRightInd/>
        <w:spacing w:line="270" w:lineRule="exact"/>
        <w:rPr>
          <w:rFonts w:cs="ＭＳ 明朝"/>
          <w:color w:val="auto"/>
          <w:sz w:val="21"/>
          <w:szCs w:val="21"/>
        </w:rPr>
      </w:pP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 xml:space="preserve">　</w:t>
      </w:r>
      <w:r w:rsidR="00335C83">
        <w:rPr>
          <w:rFonts w:cs="ＭＳ 明朝" w:hint="eastAsia"/>
          <w:color w:val="auto"/>
          <w:sz w:val="21"/>
          <w:szCs w:val="21"/>
        </w:rPr>
        <w:t>（受注者）</w:t>
      </w:r>
      <w:r w:rsidRPr="00FC0C15">
        <w:rPr>
          <w:rFonts w:cs="ＭＳ 明朝" w:hint="eastAsia"/>
          <w:color w:val="auto"/>
          <w:sz w:val="21"/>
          <w:szCs w:val="21"/>
        </w:rPr>
        <w:t xml:space="preserve">　様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B10D9C" w:rsidRPr="00FC0C15" w:rsidRDefault="00B10D9C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5C0C04" w:rsidP="00080337">
      <w:pPr>
        <w:adjustRightInd/>
        <w:spacing w:line="270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発注者　　　　　　　　　　　　　印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B10D9C" w:rsidRPr="00FC0C15" w:rsidRDefault="00B10D9C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83634C" w:rsidRDefault="005C0C04">
      <w:pPr>
        <w:adjustRightInd/>
        <w:spacing w:line="270" w:lineRule="exact"/>
        <w:jc w:val="center"/>
        <w:rPr>
          <w:rFonts w:ascii="ＭＳ 明朝"/>
          <w:color w:val="auto"/>
        </w:rPr>
      </w:pPr>
      <w:r w:rsidRPr="0083634C">
        <w:rPr>
          <w:rFonts w:cs="ＭＳ 明朝" w:hint="eastAsia"/>
          <w:color w:val="auto"/>
          <w:sz w:val="28"/>
          <w:szCs w:val="28"/>
        </w:rPr>
        <w:t>工事成績評定結果の修正について（通知）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9F7429" w:rsidP="00DB6607">
      <w:pPr>
        <w:adjustRightInd/>
        <w:spacing w:line="324" w:lineRule="exact"/>
        <w:ind w:firstLineChars="100" w:firstLine="270"/>
        <w:rPr>
          <w:rFonts w:ascii="ＭＳ 明朝"/>
          <w:color w:val="auto"/>
          <w:spacing w:val="30"/>
          <w:sz w:val="21"/>
          <w:szCs w:val="21"/>
        </w:rPr>
      </w:pPr>
      <w:r w:rsidRPr="00FC0C15">
        <w:rPr>
          <w:rFonts w:cs="ＭＳ 明朝" w:hint="eastAsia"/>
          <w:color w:val="auto"/>
          <w:spacing w:val="30"/>
          <w:sz w:val="21"/>
          <w:szCs w:val="21"/>
        </w:rPr>
        <w:t>工事成績評定結果について、修正を行ったので、埼玉県建築工事成績評定結果通知公表要領第４条第３項の規定により通知します。</w:t>
      </w:r>
    </w:p>
    <w:p w:rsidR="009F7429" w:rsidRPr="00FC0C15" w:rsidRDefault="009F7429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5C0C04">
      <w:pPr>
        <w:adjustRightInd/>
        <w:spacing w:line="270" w:lineRule="exact"/>
        <w:jc w:val="center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記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710"/>
      </w:tblGrid>
      <w:tr w:rsidR="005C0C04" w:rsidRPr="0083634C">
        <w:trPr>
          <w:trHeight w:val="540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263"/>
                <w:sz w:val="21"/>
                <w:szCs w:val="21"/>
              </w:rPr>
              <w:t>工事</w:t>
            </w:r>
            <w:r w:rsidRPr="00FC0C15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0C04" w:rsidRPr="0083634C" w:rsidRDefault="005C0C04" w:rsidP="00850EB2">
            <w:pPr>
              <w:rPr>
                <w:color w:val="auto"/>
              </w:rPr>
            </w:pPr>
          </w:p>
        </w:tc>
      </w:tr>
      <w:tr w:rsidR="005C0C04" w:rsidRPr="0083634C">
        <w:trPr>
          <w:trHeight w:val="54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141"/>
                <w:sz w:val="21"/>
                <w:szCs w:val="21"/>
              </w:rPr>
              <w:t>工事場</w:t>
            </w:r>
            <w:r w:rsidRPr="00FC0C15">
              <w:rPr>
                <w:rFonts w:cs="ＭＳ 明朝" w:hint="eastAsia"/>
                <w:color w:val="auto"/>
                <w:spacing w:val="-1"/>
                <w:sz w:val="21"/>
                <w:szCs w:val="21"/>
              </w:rPr>
              <w:t>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0C04" w:rsidRPr="0083634C" w:rsidRDefault="005C0C04" w:rsidP="00850EB2">
            <w:pPr>
              <w:rPr>
                <w:color w:val="auto"/>
              </w:rPr>
            </w:pPr>
          </w:p>
        </w:tc>
      </w:tr>
      <w:tr w:rsidR="005C0C04" w:rsidRPr="0083634C">
        <w:trPr>
          <w:trHeight w:val="54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632"/>
                <w:sz w:val="21"/>
                <w:szCs w:val="21"/>
              </w:rPr>
              <w:t>工</w:t>
            </w:r>
            <w:r w:rsidRPr="00FC0C15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C0C04" w:rsidRPr="00B10D9C" w:rsidRDefault="00033A55" w:rsidP="00850EB2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r w:rsidR="00B10D9C" w:rsidRPr="00B10D9C">
              <w:rPr>
                <w:rFonts w:hint="eastAsia"/>
                <w:color w:val="auto"/>
                <w:sz w:val="21"/>
              </w:rPr>
              <w:t xml:space="preserve">　　年　　月　　日から</w:t>
            </w:r>
          </w:p>
          <w:p w:rsidR="005C0C04" w:rsidRPr="00B10D9C" w:rsidRDefault="00033A55" w:rsidP="00850EB2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r w:rsidR="00B10D9C" w:rsidRPr="00B10D9C">
              <w:rPr>
                <w:rFonts w:hint="eastAsia"/>
                <w:color w:val="auto"/>
                <w:sz w:val="21"/>
              </w:rPr>
              <w:t xml:space="preserve">　　年　　月　　日まで</w:t>
            </w:r>
          </w:p>
        </w:tc>
      </w:tr>
      <w:tr w:rsidR="005C0C04" w:rsidRPr="0083634C" w:rsidTr="00E5038A">
        <w:trPr>
          <w:trHeight w:val="74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B10D9C">
              <w:rPr>
                <w:rFonts w:cs="ＭＳ 明朝" w:hint="eastAsia"/>
                <w:color w:val="auto"/>
                <w:spacing w:val="79"/>
                <w:sz w:val="21"/>
                <w:szCs w:val="21"/>
              </w:rPr>
              <w:t>請負代金</w:t>
            </w:r>
            <w:r w:rsidRPr="00B10D9C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C04" w:rsidRPr="00B10D9C" w:rsidRDefault="00B10D9C" w:rsidP="00850EB2">
            <w:pPr>
              <w:jc w:val="center"/>
              <w:rPr>
                <w:color w:val="auto"/>
                <w:sz w:val="21"/>
              </w:rPr>
            </w:pPr>
            <w:r w:rsidRPr="00B10D9C">
              <w:rPr>
                <w:rFonts w:hint="eastAsia"/>
                <w:color w:val="auto"/>
                <w:sz w:val="21"/>
              </w:rPr>
              <w:t>金　　　　　　　　　　　円</w:t>
            </w:r>
          </w:p>
        </w:tc>
      </w:tr>
    </w:tbl>
    <w:p w:rsidR="005C0C04" w:rsidRPr="0083634C" w:rsidRDefault="005C0C04">
      <w:pPr>
        <w:adjustRightInd/>
        <w:spacing w:line="270" w:lineRule="exact"/>
        <w:rPr>
          <w:rFonts w:ascii="ＭＳ 明朝"/>
          <w:color w:val="auto"/>
        </w:rPr>
      </w:pPr>
    </w:p>
    <w:p w:rsidR="005C0C04" w:rsidRPr="0083634C" w:rsidRDefault="005C0C04">
      <w:pPr>
        <w:adjustRightInd/>
        <w:spacing w:line="270" w:lineRule="exact"/>
        <w:rPr>
          <w:rFonts w:ascii="ＭＳ 明朝"/>
          <w:color w:val="auto"/>
        </w:rPr>
      </w:pPr>
      <w:r w:rsidRPr="0083634C">
        <w:rPr>
          <w:rFonts w:cs="ＭＳ 明朝" w:hint="eastAsia"/>
          <w:color w:val="auto"/>
        </w:rPr>
        <w:t xml:space="preserve">　</w:t>
      </w:r>
      <w:r w:rsidRPr="0083634C">
        <w:rPr>
          <w:rFonts w:cs="ＭＳ 明朝" w:hint="eastAsia"/>
          <w:color w:val="auto"/>
          <w:sz w:val="21"/>
          <w:szCs w:val="21"/>
        </w:rPr>
        <w:t>修正後の工事成績評定結果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2662"/>
        <w:gridCol w:w="3700"/>
      </w:tblGrid>
      <w:tr w:rsidR="009112FE" w:rsidRPr="0083634C" w:rsidTr="00B97D45">
        <w:trPr>
          <w:trHeight w:val="402"/>
        </w:trPr>
        <w:tc>
          <w:tcPr>
            <w:tcW w:w="3107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62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ascii="ＭＳ 明朝" w:cs="ＭＳ 明朝"/>
                <w:color w:val="auto"/>
              </w:rPr>
              <w:fldChar w:fldCharType="begin"/>
            </w:r>
            <w:r w:rsidRPr="0083634C">
              <w:rPr>
                <w:rFonts w:ascii="ＭＳ 明朝" w:cs="ＭＳ 明朝"/>
                <w:color w:val="auto"/>
              </w:rPr>
              <w:instrText>eq \o\ad(</w:instrTex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instrText>細目別評定点</w:instrText>
            </w:r>
            <w:r w:rsidRPr="0083634C">
              <w:rPr>
                <w:rFonts w:ascii="ＭＳ 明朝" w:cs="ＭＳ 明朝"/>
                <w:color w:val="auto"/>
              </w:rPr>
              <w:instrText>,</w:instrText>
            </w:r>
            <w:r w:rsidRPr="0083634C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83634C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83634C">
              <w:rPr>
                <w:rFonts w:ascii="ＭＳ 明朝" w:cs="ＭＳ 明朝"/>
                <w:color w:val="auto"/>
              </w:rPr>
              <w:instrText>)</w:instrText>
            </w:r>
            <w:r w:rsidRPr="0083634C"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３．出来形及び出来ばえ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62" w:type="dxa"/>
          </w:tcPr>
          <w:p w:rsidR="00335C83" w:rsidRPr="0083634C" w:rsidRDefault="00335C83" w:rsidP="0008033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E30365">
              <w:rPr>
                <w:rFonts w:cs="ＭＳ 明朝" w:hint="eastAsia"/>
                <w:color w:val="auto"/>
                <w:sz w:val="21"/>
                <w:szCs w:val="21"/>
              </w:rPr>
              <w:t>Ⅰ．</w:t>
            </w:r>
            <w:r w:rsidRPr="00E30365">
              <w:rPr>
                <w:rFonts w:cs="ＭＳ 明朝" w:hint="eastAsia"/>
                <w:color w:val="auto"/>
                <w:spacing w:val="-10"/>
                <w:sz w:val="21"/>
                <w:szCs w:val="21"/>
              </w:rPr>
              <w:t>施工条件等への対応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－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８．総合評価</w:t>
            </w:r>
          </w:p>
        </w:tc>
        <w:tc>
          <w:tcPr>
            <w:tcW w:w="2662" w:type="dxa"/>
          </w:tcPr>
          <w:p w:rsidR="00335C83" w:rsidRPr="0083634C" w:rsidRDefault="00335C83" w:rsidP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cs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700" w:type="dxa"/>
          </w:tcPr>
          <w:p w:rsidR="00335C83" w:rsidRPr="0083634C" w:rsidRDefault="00335C83" w:rsidP="00335C83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－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9112FE" w:rsidRPr="0083634C" w:rsidTr="00B97D45">
        <w:trPr>
          <w:trHeight w:val="348"/>
        </w:trPr>
        <w:tc>
          <w:tcPr>
            <w:tcW w:w="3107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細目別評定点合計</w:t>
            </w:r>
          </w:p>
        </w:tc>
        <w:tc>
          <w:tcPr>
            <w:tcW w:w="2662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83634C">
              <w:rPr>
                <w:color w:val="auto"/>
                <w:sz w:val="21"/>
                <w:szCs w:val="21"/>
              </w:rPr>
              <w:t xml:space="preserve">     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color w:val="auto"/>
                <w:sz w:val="21"/>
                <w:szCs w:val="21"/>
              </w:rPr>
              <w:t xml:space="preserve"> 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／１００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</w:tbl>
    <w:p w:rsidR="00525D5C" w:rsidRPr="00FC0C15" w:rsidRDefault="00525D5C" w:rsidP="00FC0C15">
      <w:pPr>
        <w:adjustRightInd/>
        <w:jc w:val="right"/>
        <w:rPr>
          <w:rFonts w:ascii="ＭＳ 明朝"/>
          <w:color w:val="auto"/>
          <w:sz w:val="21"/>
        </w:rPr>
      </w:pPr>
    </w:p>
    <w:sectPr w:rsidR="00525D5C" w:rsidRPr="00FC0C15" w:rsidSect="007216D9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B4" w:rsidRDefault="007015B4">
      <w:r>
        <w:separator/>
      </w:r>
    </w:p>
  </w:endnote>
  <w:endnote w:type="continuationSeparator" w:id="0">
    <w:p w:rsidR="007015B4" w:rsidRDefault="0070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B4" w:rsidRDefault="007015B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015B4" w:rsidRDefault="0070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54" w:rsidRPr="004C5354" w:rsidRDefault="004C5354" w:rsidP="004C535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33A55"/>
    <w:rsid w:val="00080337"/>
    <w:rsid w:val="001246A9"/>
    <w:rsid w:val="001514FC"/>
    <w:rsid w:val="00190B19"/>
    <w:rsid w:val="00197D81"/>
    <w:rsid w:val="0020380C"/>
    <w:rsid w:val="00212165"/>
    <w:rsid w:val="00335C83"/>
    <w:rsid w:val="004C5354"/>
    <w:rsid w:val="00525D5C"/>
    <w:rsid w:val="00570FA1"/>
    <w:rsid w:val="005A3957"/>
    <w:rsid w:val="005C0C04"/>
    <w:rsid w:val="005F1DD0"/>
    <w:rsid w:val="006258F1"/>
    <w:rsid w:val="006B6B28"/>
    <w:rsid w:val="007015B4"/>
    <w:rsid w:val="00713B22"/>
    <w:rsid w:val="007216D9"/>
    <w:rsid w:val="00830623"/>
    <w:rsid w:val="0083634C"/>
    <w:rsid w:val="00840919"/>
    <w:rsid w:val="00850EB2"/>
    <w:rsid w:val="00893119"/>
    <w:rsid w:val="008A4BAF"/>
    <w:rsid w:val="009112FE"/>
    <w:rsid w:val="00923804"/>
    <w:rsid w:val="009534E1"/>
    <w:rsid w:val="009966D8"/>
    <w:rsid w:val="009A11C2"/>
    <w:rsid w:val="009E4A94"/>
    <w:rsid w:val="009F7429"/>
    <w:rsid w:val="00A3085A"/>
    <w:rsid w:val="00A33337"/>
    <w:rsid w:val="00A824B8"/>
    <w:rsid w:val="00AA30B0"/>
    <w:rsid w:val="00AC5ADF"/>
    <w:rsid w:val="00B10D9C"/>
    <w:rsid w:val="00B429C7"/>
    <w:rsid w:val="00B57D90"/>
    <w:rsid w:val="00B761D5"/>
    <w:rsid w:val="00B82B06"/>
    <w:rsid w:val="00B97D45"/>
    <w:rsid w:val="00C30CCE"/>
    <w:rsid w:val="00D1296D"/>
    <w:rsid w:val="00D20D80"/>
    <w:rsid w:val="00D64FB5"/>
    <w:rsid w:val="00D67097"/>
    <w:rsid w:val="00DB6607"/>
    <w:rsid w:val="00DC0E1C"/>
    <w:rsid w:val="00DC6E47"/>
    <w:rsid w:val="00E30365"/>
    <w:rsid w:val="00E5038A"/>
    <w:rsid w:val="00E5323A"/>
    <w:rsid w:val="00E77F10"/>
    <w:rsid w:val="00EC26A5"/>
    <w:rsid w:val="00F4326D"/>
    <w:rsid w:val="00F51730"/>
    <w:rsid w:val="00FC0C15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13638"/>
  <w14:defaultImageDpi w14:val="0"/>
  <w15:docId w15:val="{3A426F28-1A6A-407B-8F31-EBA5C4C3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E4A9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DE34-DA25-4240-AE01-861A5EA1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　</cp:lastModifiedBy>
  <cp:revision>5</cp:revision>
  <cp:lastPrinted>2016-12-02T05:46:00Z</cp:lastPrinted>
  <dcterms:created xsi:type="dcterms:W3CDTF">2019-06-18T04:21:00Z</dcterms:created>
  <dcterms:modified xsi:type="dcterms:W3CDTF">2021-02-26T04:27:00Z</dcterms:modified>
</cp:coreProperties>
</file>