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332F" w14:textId="6679B6CF" w:rsidR="008C72D1" w:rsidRDefault="00A04D97">
      <w:pPr>
        <w:spacing w:after="242"/>
        <w:ind w:right="253"/>
        <w:jc w:val="right"/>
      </w:pP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>別紙</w:t>
      </w:r>
      <w:r w:rsidR="00862F81" w:rsidRPr="00187A4C">
        <w:rPr>
          <w:rFonts w:ascii="ＭＳ 明朝" w:eastAsia="ＭＳ 明朝" w:hAnsi="ＭＳ 明朝" w:cs="ＭＳ 明朝" w:hint="eastAsia"/>
          <w:color w:val="FF0000"/>
          <w:sz w:val="44"/>
          <w:bdr w:val="single" w:sz="12" w:space="0" w:color="000000"/>
        </w:rPr>
        <w:t>１－３</w:t>
      </w: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 xml:space="preserve"> </w:t>
      </w:r>
    </w:p>
    <w:p w14:paraId="582A4BFE" w14:textId="77777777" w:rsidR="008C72D1" w:rsidRDefault="00A04D97">
      <w:pPr>
        <w:spacing w:after="28"/>
        <w:ind w:right="214"/>
        <w:jc w:val="center"/>
      </w:pPr>
      <w:r>
        <w:rPr>
          <w:rFonts w:ascii="ＭＳ ゴシック" w:eastAsia="ＭＳ ゴシック" w:hAnsi="ＭＳ ゴシック" w:cs="ＭＳ ゴシック"/>
          <w:sz w:val="28"/>
        </w:rPr>
        <w:t xml:space="preserve">ＩＣＴ活用工事（河床等掘削）積算要領 </w:t>
      </w:r>
    </w:p>
    <w:p w14:paraId="69B238C5" w14:textId="77777777" w:rsidR="008C72D1" w:rsidRDefault="00A04D97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7538D42D" w14:textId="77777777" w:rsidR="008C72D1" w:rsidRDefault="00A04D97">
      <w:pPr>
        <w:pStyle w:val="1"/>
        <w:ind w:left="-5"/>
      </w:pPr>
      <w:r>
        <w:t xml:space="preserve">１．適用範囲 </w:t>
      </w:r>
    </w:p>
    <w:p w14:paraId="2030B0CB" w14:textId="77777777" w:rsidR="008C72D1" w:rsidRDefault="00A04D97">
      <w:pPr>
        <w:spacing w:after="39"/>
        <w:ind w:left="221" w:firstLine="209"/>
      </w:pPr>
      <w:r>
        <w:rPr>
          <w:rFonts w:ascii="ＭＳ 明朝" w:eastAsia="ＭＳ 明朝" w:hAnsi="ＭＳ 明朝" w:cs="ＭＳ 明朝"/>
          <w:sz w:val="21"/>
        </w:rPr>
        <w:t xml:space="preserve">本資料は、河川工事における以下の機械土工を、バックホウ（ＩＣＴ施工対応型）により施工する場合に適用する。 </w:t>
      </w:r>
    </w:p>
    <w:p w14:paraId="06FB2BB3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積算にあたっては、土木工事標準積算基準書の施工パッケージ型積算基準により行うこととする。 </w:t>
      </w:r>
    </w:p>
    <w:p w14:paraId="6CC81E3C" w14:textId="77777777" w:rsidR="008C72D1" w:rsidRDefault="00A04D97" w:rsidP="002F0B77">
      <w:pPr>
        <w:spacing w:after="39"/>
        <w:ind w:firstLineChars="300" w:firstLine="630"/>
      </w:pPr>
      <w:r>
        <w:rPr>
          <w:rFonts w:ascii="ＭＳ 明朝" w:eastAsia="ＭＳ 明朝" w:hAnsi="ＭＳ 明朝" w:cs="ＭＳ 明朝"/>
          <w:sz w:val="21"/>
        </w:rPr>
        <w:t xml:space="preserve">・機械土工 （河床等掘削）（ＩＣＴ） </w:t>
      </w:r>
    </w:p>
    <w:p w14:paraId="543CC414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>なお、現場条件によって土木工事標準積算基準書に示すＩＣＴ建設機械の規格よりも小さいＩＣＴ</w:t>
      </w:r>
    </w:p>
    <w:p w14:paraId="3A3B1CD7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建設機械を用いる場合は、施工パッケージ型積算基準によらず、見積りを活用し積算することとする。 </w:t>
      </w:r>
    </w:p>
    <w:p w14:paraId="08CE3B53" w14:textId="77777777" w:rsidR="008C72D1" w:rsidRDefault="00A04D97">
      <w:pPr>
        <w:spacing w:after="44"/>
        <w:ind w:left="430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6AC6A31C" w14:textId="77777777" w:rsidR="008C72D1" w:rsidRDefault="00A04D97">
      <w:pPr>
        <w:pStyle w:val="1"/>
        <w:ind w:left="-5"/>
      </w:pPr>
      <w:r>
        <w:t xml:space="preserve">２．発注者指定型における積算方法 </w:t>
      </w:r>
    </w:p>
    <w:p w14:paraId="616C5FB5" w14:textId="77777777" w:rsidR="008C72D1" w:rsidRDefault="00A04D97">
      <w:pPr>
        <w:pStyle w:val="2"/>
        <w:ind w:left="330" w:right="117"/>
      </w:pPr>
      <w:r>
        <w:t>河床等掘削（ＩＣＴ）は、ＩＣＴ建設機械による施工歩掛（以下、「河床等掘削（ＩＣＴ）［ＩＣ</w:t>
      </w:r>
    </w:p>
    <w:p w14:paraId="15A08A62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Ｔ建設機械使用割合 100%］」という。）と通常建設機械による施工歩掛（以下、「河床等掘削（通常）」という。）を用いて積算するものとする。 </w:t>
      </w:r>
    </w:p>
    <w:p w14:paraId="4AE98D18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（１）当初積算 </w:t>
      </w:r>
    </w:p>
    <w:p w14:paraId="7CD6B419" w14:textId="77777777" w:rsidR="008C72D1" w:rsidRDefault="00A04D97">
      <w:pPr>
        <w:spacing w:after="9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①施工数量の算出 </w:t>
      </w:r>
    </w:p>
    <w:p w14:paraId="53C80FE1" w14:textId="77777777" w:rsidR="008C72D1" w:rsidRDefault="00A04D97">
      <w:pPr>
        <w:pStyle w:val="2"/>
        <w:ind w:left="330"/>
      </w:pPr>
      <w:r>
        <w:t xml:space="preserve">全施工数量に 25%を乗じた値をＩＣＴ施工(河床等掘削(ＩＣＴ)［ＩＣＴ建機使用割合 </w:t>
      </w:r>
    </w:p>
    <w:p w14:paraId="3D15FAB0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100%］)の施工数量とし、全施工数量から ＩＣＴ 施工(河床等掘削(ＩＣＴ)［ＩＣＴ建機使用割合 100%］)を引いた値を通常施工(河床等掘削(通常))の施工数量とする。 </w:t>
      </w:r>
    </w:p>
    <w:p w14:paraId="0F3F0483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なお、計上割合を乗じた値は四捨五入した数値とし、数位は「土木工事標準積算基準書第Ⅰ編 第 5 章 数値基準等」によるものとする。 </w:t>
      </w:r>
    </w:p>
    <w:p w14:paraId="7F9CCF82" w14:textId="77777777" w:rsidR="008C72D1" w:rsidRDefault="00A04D97">
      <w:pPr>
        <w:spacing w:after="44"/>
        <w:ind w:left="1363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3DD197BA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（２）変更積算 </w:t>
      </w:r>
    </w:p>
    <w:p w14:paraId="2CB68AD2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現場でのＩＣＴ施工の実績により、変更するものとする。 </w:t>
      </w:r>
    </w:p>
    <w:p w14:paraId="71F8625E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①ＩＣＴ土工にかかるＩＣＴ建設機械稼働率の算出 </w:t>
      </w:r>
    </w:p>
    <w:p w14:paraId="60E2A64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72130FC5" w14:textId="77777777" w:rsidR="008C72D1" w:rsidRDefault="00A04D97">
      <w:pPr>
        <w:spacing w:after="43"/>
        <w:ind w:left="330" w:right="310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なお、ＩＣＴ建設機械稼働率は、小数点第３位を切り捨て小数点第２位止とする。 </w:t>
      </w:r>
    </w:p>
    <w:p w14:paraId="6050E80F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②変更施工数量の算出 </w:t>
      </w:r>
    </w:p>
    <w:p w14:paraId="1AE36C15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ＩＣＴ土工の全施工数量にＩＣＴ建設機械稼働率を乗じた値をＩＣＴ施工(河床等掘削(ＩＣＴ)［ＩＣＴ建機使用割合 100%］)の施工数量とし、全施工数量からＩＣＴ施工(河床等掘削(ＩＣＴ)［ＩＣＴ建機使用割合 100%］)を引いた値を通常施工(河床等掘削(通常))の施工数量とする。 </w:t>
      </w:r>
    </w:p>
    <w:p w14:paraId="21B612E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ＩＣＴ建設機械稼働率を乗じた値は四捨五入した数値とし、数位は当初積算に準ずるものとする。 </w:t>
      </w:r>
    </w:p>
    <w:p w14:paraId="6101223B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ＩＣＴ施工は実施しているが、ＩＣＴ建設機械稼働率を算出するための根拠資料が確認できない場合は、全施工数量の25%をＩＣＴ施工(河床等掘削(ＩＣＴ)［ＩＣＴ建機使用割合100%］)により変更設計書に計上するものとする。 </w:t>
      </w:r>
    </w:p>
    <w:p w14:paraId="038B0F3F" w14:textId="77777777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lastRenderedPageBreak/>
        <w:t xml:space="preserve">注）当初及び変更の積算については、ＩＣＴ活用工事（土工）積算要領 「掘削（ＩＣＴ）における積算」を参照 </w:t>
      </w:r>
    </w:p>
    <w:p w14:paraId="2C7A6C33" w14:textId="33B6F137" w:rsidR="002F0B77" w:rsidRPr="008060C7" w:rsidRDefault="00A04D97" w:rsidP="008060C7">
      <w:pPr>
        <w:spacing w:after="16"/>
        <w:rPr>
          <w:rFonts w:eastAsiaTheme="minorEastAsia"/>
        </w:rPr>
      </w:pPr>
      <w:r>
        <w:rPr>
          <w:rFonts w:ascii="ＭＳ 明朝" w:eastAsia="ＭＳ 明朝" w:hAnsi="ＭＳ 明朝" w:cs="ＭＳ 明朝"/>
          <w:sz w:val="25"/>
        </w:rPr>
        <w:t xml:space="preserve"> </w:t>
      </w:r>
    </w:p>
    <w:p w14:paraId="6121010A" w14:textId="53A743C7" w:rsidR="008C72D1" w:rsidRDefault="00A04D97">
      <w:pPr>
        <w:pStyle w:val="1"/>
        <w:ind w:left="-5"/>
      </w:pPr>
      <w:r>
        <w:t xml:space="preserve">３．受注者希望型における変更積算方法 </w:t>
      </w:r>
    </w:p>
    <w:p w14:paraId="4A31BEB7" w14:textId="77777777" w:rsidR="008C72D1" w:rsidRDefault="00A04D97">
      <w:pPr>
        <w:spacing w:after="39"/>
        <w:ind w:left="221" w:firstLine="199"/>
      </w:pPr>
      <w:r>
        <w:rPr>
          <w:rFonts w:ascii="ＭＳ 明朝" w:eastAsia="ＭＳ 明朝" w:hAnsi="ＭＳ 明朝" w:cs="ＭＳ 明朝"/>
          <w:sz w:val="21"/>
        </w:rPr>
        <w:t xml:space="preserve">受注者からの提案・協議によりＩＣＴ施工を実施した場合は、ＩＣＴ施工現場での施工数量に応じて変更を行うものとし、施工数量はＩＣＴ建設機械の稼働率を用いて算出するものとする。 </w:t>
      </w:r>
    </w:p>
    <w:p w14:paraId="4E509A1C" w14:textId="77777777" w:rsidR="003C5E34" w:rsidRDefault="00A04D97" w:rsidP="003C5E34">
      <w:pPr>
        <w:spacing w:after="39"/>
        <w:ind w:left="430" w:hanging="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河床等掘削（ＩＣＴ）の変更積算は、ＩＣＴ建設機械による施工歩掛（以下、「河床等掘削（ＩＣ</w:t>
      </w:r>
    </w:p>
    <w:p w14:paraId="0957A5ED" w14:textId="77777777" w:rsidR="008060C7" w:rsidRDefault="00A04D97" w:rsidP="003C5E34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Ｔ）［ＩＣＴ建設機械使用割合 100%］」という。）と、通常建設機械による施工歩掛（以下、「河床等</w:t>
      </w:r>
    </w:p>
    <w:p w14:paraId="1C39CA58" w14:textId="53976720" w:rsidR="008C72D1" w:rsidRPr="008060C7" w:rsidRDefault="00A04D97" w:rsidP="008060C7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掘削（通常）」という。）を用いて積算するものとする。 </w:t>
      </w:r>
    </w:p>
    <w:p w14:paraId="701460F1" w14:textId="77777777" w:rsidR="008C72D1" w:rsidRDefault="00A04D97">
      <w:pPr>
        <w:spacing w:after="38"/>
        <w:ind w:left="26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（１）変更積算 </w:t>
      </w:r>
    </w:p>
    <w:p w14:paraId="58D7E89F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color w:val="221E1F"/>
          <w:sz w:val="21"/>
        </w:rPr>
        <w:t>現場</w:t>
      </w:r>
      <w:r>
        <w:rPr>
          <w:rFonts w:ascii="ＭＳ 明朝" w:eastAsia="ＭＳ 明朝" w:hAnsi="ＭＳ 明朝" w:cs="ＭＳ 明朝"/>
          <w:sz w:val="21"/>
        </w:rPr>
        <w:t xml:space="preserve">でのＩＣＴ施工の実績により、変更するものとする。 </w:t>
      </w:r>
    </w:p>
    <w:p w14:paraId="6E040B54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①ＩＣＴ土工にかかるＩＣＴ建設機械稼働率の算出 </w:t>
      </w:r>
    </w:p>
    <w:p w14:paraId="2C33811D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4EED0914" w14:textId="77777777" w:rsidR="008C72D1" w:rsidRDefault="00A04D97">
      <w:pPr>
        <w:spacing w:after="38"/>
        <w:ind w:left="1102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建設機械稼働率は、小数点第３位を切り捨て小数点第２位止とする。 </w:t>
      </w:r>
    </w:p>
    <w:p w14:paraId="76823268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②変更施工数量の算出 </w:t>
      </w:r>
    </w:p>
    <w:p w14:paraId="2BE73785" w14:textId="5BB6BB23" w:rsidR="008C72D1" w:rsidRDefault="00A04D97" w:rsidP="003C5E34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土工の全施工数量に ＩＣＴ 建設機械稼働率を乗じた値を ＩＣＴ 施工（河床等掘削（ＩＣＴ）［ＩＣＴ 建設機械使用割合 100%］）の施工数量とし、全施工数量から ＩＣＴ施工（河床等掘削（ＩＣＴ）［ＩＣＴ 建設機械使用割合 100%］）を引いた値を通常施工（河床等掘削（通常））の施工数量とする。 </w:t>
      </w:r>
    </w:p>
    <w:p w14:paraId="6049B105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建設機械稼働率を乗じた値は四捨五入した数値とし、数位は当初積算に準ずるものとする。 </w:t>
      </w:r>
    </w:p>
    <w:p w14:paraId="06190681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施工は実施しているが、ＩＣＴ 建設機械稼働率を算出するための根拠資料が確認できない場合は、全施工数量の25％をＩＣＴ 施工（河床等掘削（ＩＣＴ）［ＩＣＴ建設機械使用割合 100%］）により変更設計書に計上するものとする。 </w:t>
      </w:r>
    </w:p>
    <w:p w14:paraId="091B35BE" w14:textId="77777777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t xml:space="preserve">注）変更の積算については、ＩＣＴ活用工事（土工）積算要領 「掘削（ＩＣＴ）における積算」を参照 </w:t>
      </w:r>
    </w:p>
    <w:p w14:paraId="73E97A4F" w14:textId="77777777" w:rsidR="008C72D1" w:rsidRDefault="00A04D97">
      <w:pPr>
        <w:spacing w:after="114"/>
      </w:pPr>
      <w:r>
        <w:rPr>
          <w:rFonts w:ascii="ＭＳ 明朝" w:eastAsia="ＭＳ 明朝" w:hAnsi="ＭＳ 明朝" w:cs="ＭＳ 明朝"/>
          <w:sz w:val="14"/>
        </w:rPr>
        <w:t xml:space="preserve"> </w:t>
      </w:r>
    </w:p>
    <w:p w14:paraId="5F06230E" w14:textId="77777777" w:rsidR="008C72D1" w:rsidRDefault="00A04D97">
      <w:pPr>
        <w:spacing w:after="36"/>
        <w:ind w:left="338"/>
      </w:pPr>
      <w:r>
        <w:rPr>
          <w:rFonts w:ascii="ＭＳ 明朝" w:eastAsia="ＭＳ 明朝" w:hAnsi="ＭＳ 明朝" w:cs="ＭＳ 明朝"/>
        </w:rPr>
        <w:t xml:space="preserve">附 則 </w:t>
      </w:r>
    </w:p>
    <w:p w14:paraId="27D71362" w14:textId="75D4185D" w:rsidR="002F0B77" w:rsidRDefault="00A04D97" w:rsidP="008060C7">
      <w:pPr>
        <w:ind w:firstLineChars="100" w:firstLine="220"/>
      </w:pPr>
      <w:r>
        <w:rPr>
          <w:rFonts w:ascii="ＭＳ 明朝" w:eastAsia="ＭＳ 明朝" w:hAnsi="ＭＳ 明朝" w:cs="ＭＳ 明朝" w:hint="eastAsia"/>
        </w:rPr>
        <w:t>この要領は、令和２年１１月</w:t>
      </w:r>
      <w:r w:rsidR="002F0B77">
        <w:rPr>
          <w:rFonts w:ascii="ＭＳ 明朝" w:eastAsia="ＭＳ 明朝" w:hAnsi="ＭＳ 明朝" w:cs="ＭＳ 明朝" w:hint="eastAsia"/>
        </w:rPr>
        <w:t xml:space="preserve">　</w:t>
      </w:r>
      <w:r>
        <w:t xml:space="preserve"> </w:t>
      </w:r>
      <w:r>
        <w:rPr>
          <w:rFonts w:ascii="ＭＳ 明朝" w:eastAsia="ＭＳ 明朝" w:hAnsi="ＭＳ 明朝" w:cs="ＭＳ 明朝" w:hint="eastAsia"/>
        </w:rPr>
        <w:t>１日から施行</w:t>
      </w:r>
      <w:r w:rsidR="008060C7">
        <w:rPr>
          <w:rFonts w:ascii="ＭＳ 明朝" w:eastAsia="ＭＳ 明朝" w:hAnsi="ＭＳ 明朝" w:cs="ＭＳ 明朝" w:hint="eastAsia"/>
        </w:rPr>
        <w:t>す</w:t>
      </w:r>
      <w:r>
        <w:rPr>
          <w:rFonts w:ascii="ＭＳ 明朝" w:eastAsia="ＭＳ 明朝" w:hAnsi="ＭＳ 明朝" w:cs="ＭＳ 明朝" w:hint="eastAsia"/>
        </w:rPr>
        <w:t>る。</w:t>
      </w:r>
    </w:p>
    <w:p w14:paraId="445FDE81" w14:textId="77777777" w:rsidR="002F0B77" w:rsidRDefault="00A04D97" w:rsidP="002F0B77">
      <w:pPr>
        <w:spacing w:after="0" w:line="298" w:lineRule="auto"/>
        <w:ind w:leftChars="50" w:left="110" w:right="4848" w:firstLineChars="100" w:firstLine="220"/>
        <w:jc w:val="both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附 則</w:t>
      </w:r>
    </w:p>
    <w:p w14:paraId="097BC1C1" w14:textId="54EED97E" w:rsidR="008C72D1" w:rsidRDefault="00A04D97" w:rsidP="008060C7">
      <w:pPr>
        <w:ind w:firstLineChars="100" w:firstLine="220"/>
      </w:pPr>
      <w:r>
        <w:rPr>
          <w:rFonts w:ascii="ＭＳ 明朝" w:eastAsia="ＭＳ 明朝" w:hAnsi="ＭＳ 明朝" w:cs="ＭＳ 明朝" w:hint="eastAsia"/>
        </w:rPr>
        <w:t>この要領は、令和５年１０月</w:t>
      </w:r>
      <w:r>
        <w:t xml:space="preserve"> </w:t>
      </w:r>
      <w:r w:rsidR="002F0B77">
        <w:rPr>
          <w:rFonts w:ascii="ＭＳ 明朝" w:eastAsia="ＭＳ 明朝" w:hAnsi="ＭＳ 明朝" w:cs="ＭＳ 明朝" w:hint="eastAsia"/>
        </w:rPr>
        <w:t xml:space="preserve">　</w:t>
      </w:r>
      <w:r>
        <w:rPr>
          <w:rFonts w:ascii="ＭＳ 明朝" w:eastAsia="ＭＳ 明朝" w:hAnsi="ＭＳ 明朝" w:cs="ＭＳ 明朝" w:hint="eastAsia"/>
        </w:rPr>
        <w:t>１日から施行する。</w:t>
      </w:r>
      <w:r>
        <w:t xml:space="preserve"> </w:t>
      </w:r>
    </w:p>
    <w:p w14:paraId="6BC4D1A4" w14:textId="77777777" w:rsidR="008C72D1" w:rsidRDefault="00A04D97" w:rsidP="008060C7">
      <w:r>
        <w:t xml:space="preserve"> </w:t>
      </w:r>
    </w:p>
    <w:sectPr w:rsidR="008C72D1" w:rsidSect="008060C7">
      <w:pgSz w:w="11911" w:h="16841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D1"/>
    <w:rsid w:val="000D2953"/>
    <w:rsid w:val="00187A4C"/>
    <w:rsid w:val="002F0B77"/>
    <w:rsid w:val="003C0AA7"/>
    <w:rsid w:val="003C5E34"/>
    <w:rsid w:val="00506401"/>
    <w:rsid w:val="008060C7"/>
    <w:rsid w:val="00862F81"/>
    <w:rsid w:val="008C72D1"/>
    <w:rsid w:val="00A04D97"/>
    <w:rsid w:val="00A33F85"/>
    <w:rsid w:val="00D3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6CB79"/>
  <w15:docId w15:val="{95F3D1CB-0A27-4BBA-9529-2C4E8927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4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3"/>
      <w:ind w:left="231" w:hanging="10"/>
      <w:jc w:val="center"/>
      <w:outlineLvl w:val="1"/>
    </w:pPr>
    <w:rPr>
      <w:rFonts w:ascii="ＭＳ 明朝" w:eastAsia="ＭＳ 明朝" w:hAnsi="ＭＳ 明朝" w:cs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&lt;4D6963726F736F667420576F7264202D2030345F816995CA8E8631816A89CD8FB08C408DED202090CF8E5A977697CC816990568B4B816A2E646F6378&gt;</vt:lpstr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&lt;4D6963726F736F667420576F7264202D2030345F816995CA8E8631816A89CD8FB08C408DED202090CF8E5A977697CC816990568B4B816A2E646F6378&gt;</dc:title>
  <dc:subject/>
  <dc:creator>111957</dc:creator>
  <cp:keywords/>
  <cp:lastModifiedBy>関永 一起（県土整備政策課）</cp:lastModifiedBy>
  <cp:revision>6</cp:revision>
  <dcterms:created xsi:type="dcterms:W3CDTF">2025-08-19T02:18:00Z</dcterms:created>
  <dcterms:modified xsi:type="dcterms:W3CDTF">2025-09-22T02:30:00Z</dcterms:modified>
</cp:coreProperties>
</file>